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AAF1" w14:textId="718EEF8F" w:rsidR="00396D92" w:rsidRDefault="00636FF6" w:rsidP="000E2D04">
      <w:pPr>
        <w:pStyle w:val="NormalWeb"/>
        <w:tabs>
          <w:tab w:val="left" w:pos="6300"/>
        </w:tabs>
        <w:spacing w:after="240" w:afterAutospacing="0"/>
        <w:rPr>
          <w:rFonts w:ascii="Arial" w:hAnsi="Arial" w:cs="Arial"/>
          <w:b/>
          <w:bCs/>
          <w:iCs/>
          <w:sz w:val="28"/>
          <w:szCs w:val="28"/>
        </w:rPr>
      </w:pPr>
      <w:r>
        <w:rPr>
          <w:noProof/>
        </w:rPr>
        <w:drawing>
          <wp:anchor distT="0" distB="0" distL="114300" distR="114300" simplePos="0" relativeHeight="251658240" behindDoc="0" locked="0" layoutInCell="1" allowOverlap="1" wp14:anchorId="17914D32" wp14:editId="71B616A0">
            <wp:simplePos x="0" y="0"/>
            <wp:positionH relativeFrom="column">
              <wp:posOffset>-406400</wp:posOffset>
            </wp:positionH>
            <wp:positionV relativeFrom="paragraph">
              <wp:posOffset>-306070</wp:posOffset>
            </wp:positionV>
            <wp:extent cx="2688590" cy="1469390"/>
            <wp:effectExtent l="0" t="0" r="0" b="0"/>
            <wp:wrapNone/>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1D8">
        <w:rPr>
          <w:rFonts w:ascii="Arial" w:hAnsi="Arial" w:cs="Arial"/>
          <w:b/>
          <w:bCs/>
          <w:iCs/>
          <w:sz w:val="28"/>
          <w:szCs w:val="28"/>
        </w:rPr>
        <w:t xml:space="preserve">  </w:t>
      </w:r>
      <w:r w:rsidR="000E2D04">
        <w:rPr>
          <w:rFonts w:ascii="Arial" w:hAnsi="Arial" w:cs="Arial"/>
          <w:b/>
          <w:bCs/>
          <w:iCs/>
          <w:sz w:val="28"/>
          <w:szCs w:val="28"/>
        </w:rPr>
        <w:tab/>
      </w:r>
    </w:p>
    <w:p w14:paraId="7F25CAFF" w14:textId="77777777" w:rsidR="00396D92" w:rsidRDefault="00396D92" w:rsidP="007353E7">
      <w:pPr>
        <w:pStyle w:val="NormalWeb"/>
        <w:spacing w:after="240" w:afterAutospacing="0"/>
        <w:rPr>
          <w:rFonts w:ascii="Arial" w:hAnsi="Arial" w:cs="Arial"/>
          <w:b/>
          <w:bCs/>
          <w:iCs/>
          <w:sz w:val="28"/>
          <w:szCs w:val="28"/>
        </w:rPr>
      </w:pPr>
    </w:p>
    <w:p w14:paraId="67E984C2" w14:textId="77777777" w:rsidR="00982126" w:rsidRDefault="00982126" w:rsidP="00893E8C">
      <w:pPr>
        <w:jc w:val="center"/>
        <w:rPr>
          <w:b/>
          <w:sz w:val="32"/>
          <w:szCs w:val="32"/>
        </w:rPr>
      </w:pPr>
    </w:p>
    <w:p w14:paraId="0496E484" w14:textId="77777777" w:rsidR="00982126" w:rsidRDefault="00982126" w:rsidP="00893E8C">
      <w:pPr>
        <w:jc w:val="center"/>
        <w:rPr>
          <w:b/>
          <w:sz w:val="32"/>
          <w:szCs w:val="32"/>
        </w:rPr>
      </w:pPr>
    </w:p>
    <w:p w14:paraId="2BC94DDB" w14:textId="77777777" w:rsidR="007353E7" w:rsidRPr="00134466" w:rsidRDefault="00893E8C" w:rsidP="00893E8C">
      <w:pPr>
        <w:jc w:val="center"/>
        <w:rPr>
          <w:b/>
          <w:sz w:val="32"/>
          <w:szCs w:val="32"/>
        </w:rPr>
      </w:pPr>
      <w:r w:rsidRPr="00134466">
        <w:rPr>
          <w:b/>
          <w:sz w:val="32"/>
          <w:szCs w:val="32"/>
        </w:rPr>
        <w:t>Job Description</w:t>
      </w:r>
      <w:r w:rsidR="007353E7" w:rsidRPr="00134466">
        <w:rPr>
          <w:b/>
          <w:sz w:val="32"/>
          <w:szCs w:val="32"/>
        </w:rPr>
        <w:t xml:space="preserve"> </w:t>
      </w:r>
    </w:p>
    <w:p w14:paraId="64BCA359" w14:textId="77777777" w:rsidR="00893E8C" w:rsidRPr="00134466" w:rsidRDefault="00893E8C" w:rsidP="00893E8C">
      <w:pPr>
        <w:jc w:val="center"/>
        <w:rPr>
          <w:rFonts w:eastAsia="Arial Unicode MS"/>
          <w:sz w:val="28"/>
          <w:szCs w:val="28"/>
        </w:rPr>
      </w:pPr>
    </w:p>
    <w:p w14:paraId="33D3708A" w14:textId="77777777" w:rsidR="007353E7" w:rsidRPr="00134466" w:rsidRDefault="007353E7" w:rsidP="007353E7">
      <w:pPr>
        <w:rPr>
          <w:sz w:val="28"/>
          <w:szCs w:val="28"/>
        </w:rPr>
      </w:pPr>
    </w:p>
    <w:p w14:paraId="5191247D" w14:textId="74239277" w:rsidR="002451D8" w:rsidRPr="00134466" w:rsidRDefault="00844C5C" w:rsidP="00134466">
      <w:pPr>
        <w:rPr>
          <w:bCs/>
          <w:sz w:val="28"/>
          <w:szCs w:val="28"/>
        </w:rPr>
      </w:pPr>
      <w:r w:rsidRPr="00134466">
        <w:rPr>
          <w:b/>
          <w:bCs/>
          <w:sz w:val="28"/>
          <w:szCs w:val="28"/>
        </w:rPr>
        <w:t>Job title:</w:t>
      </w:r>
      <w:r w:rsidR="0000122C">
        <w:rPr>
          <w:b/>
          <w:bCs/>
          <w:sz w:val="28"/>
          <w:szCs w:val="28"/>
        </w:rPr>
        <w:t xml:space="preserve"> Independent Advocate/Paid Representative</w:t>
      </w:r>
      <w:r w:rsidRPr="00134466">
        <w:rPr>
          <w:bCs/>
          <w:sz w:val="28"/>
          <w:szCs w:val="28"/>
        </w:rPr>
        <w:tab/>
      </w:r>
    </w:p>
    <w:p w14:paraId="4831BEC1" w14:textId="713615AB" w:rsidR="002451D8" w:rsidRPr="0000122C" w:rsidRDefault="002451D8" w:rsidP="00134466">
      <w:pPr>
        <w:rPr>
          <w:b/>
          <w:sz w:val="28"/>
          <w:szCs w:val="28"/>
        </w:rPr>
      </w:pPr>
      <w:r w:rsidRPr="00134466">
        <w:rPr>
          <w:b/>
          <w:bCs/>
          <w:sz w:val="28"/>
          <w:szCs w:val="28"/>
        </w:rPr>
        <w:t>Reports to</w:t>
      </w:r>
      <w:r w:rsidRPr="00134466">
        <w:rPr>
          <w:bCs/>
          <w:sz w:val="28"/>
          <w:szCs w:val="28"/>
        </w:rPr>
        <w:t>:</w:t>
      </w:r>
      <w:r w:rsidR="0000122C">
        <w:rPr>
          <w:bCs/>
          <w:sz w:val="28"/>
          <w:szCs w:val="28"/>
        </w:rPr>
        <w:t xml:space="preserve"> </w:t>
      </w:r>
      <w:r w:rsidR="0000122C" w:rsidRPr="0000122C">
        <w:rPr>
          <w:b/>
          <w:sz w:val="28"/>
          <w:szCs w:val="28"/>
        </w:rPr>
        <w:t>Advocacy Manager</w:t>
      </w:r>
    </w:p>
    <w:p w14:paraId="376FC8CE" w14:textId="0FE3580A" w:rsidR="000D41AE" w:rsidRPr="0000122C" w:rsidRDefault="007353E7" w:rsidP="00134466">
      <w:pPr>
        <w:rPr>
          <w:b/>
        </w:rPr>
      </w:pPr>
      <w:r w:rsidRPr="00134466">
        <w:rPr>
          <w:b/>
          <w:bCs/>
          <w:sz w:val="28"/>
          <w:szCs w:val="28"/>
        </w:rPr>
        <w:t>Hours:</w:t>
      </w:r>
      <w:r w:rsidR="0000122C">
        <w:rPr>
          <w:bCs/>
          <w:sz w:val="28"/>
          <w:szCs w:val="28"/>
        </w:rPr>
        <w:t xml:space="preserve"> </w:t>
      </w:r>
      <w:r w:rsidR="0000122C" w:rsidRPr="0000122C">
        <w:rPr>
          <w:b/>
          <w:sz w:val="28"/>
          <w:szCs w:val="28"/>
        </w:rPr>
        <w:t>Full time 37 hours per week</w:t>
      </w:r>
    </w:p>
    <w:p w14:paraId="567766BE" w14:textId="30BF8619" w:rsidR="00134466" w:rsidRPr="00207A26" w:rsidRDefault="002451D8" w:rsidP="00134466">
      <w:pPr>
        <w:rPr>
          <w:sz w:val="28"/>
          <w:szCs w:val="28"/>
        </w:rPr>
      </w:pPr>
      <w:r w:rsidRPr="00134466">
        <w:rPr>
          <w:b/>
          <w:bCs/>
          <w:sz w:val="28"/>
          <w:szCs w:val="28"/>
        </w:rPr>
        <w:t>Salary:</w:t>
      </w:r>
      <w:r w:rsidR="0000122C" w:rsidRPr="0000122C">
        <w:rPr>
          <w:sz w:val="28"/>
          <w:szCs w:val="28"/>
        </w:rPr>
        <w:t xml:space="preserve"> </w:t>
      </w:r>
      <w:r w:rsidR="0000122C" w:rsidRPr="0000122C">
        <w:rPr>
          <w:b/>
          <w:bCs/>
          <w:sz w:val="28"/>
          <w:szCs w:val="28"/>
        </w:rPr>
        <w:t xml:space="preserve">£26,511 </w:t>
      </w:r>
      <w:r w:rsidRPr="00134466">
        <w:rPr>
          <w:bCs/>
          <w:sz w:val="28"/>
          <w:szCs w:val="28"/>
        </w:rPr>
        <w:tab/>
      </w:r>
    </w:p>
    <w:p w14:paraId="3DAD740B" w14:textId="4FCA9FBF" w:rsidR="00134466" w:rsidRPr="0000122C" w:rsidRDefault="002451D8" w:rsidP="00330F02">
      <w:pPr>
        <w:ind w:left="2160" w:hanging="2160"/>
        <w:rPr>
          <w:b/>
          <w:sz w:val="28"/>
          <w:szCs w:val="28"/>
        </w:rPr>
      </w:pPr>
      <w:r w:rsidRPr="00134466">
        <w:rPr>
          <w:b/>
          <w:sz w:val="28"/>
          <w:szCs w:val="28"/>
        </w:rPr>
        <w:t>Location</w:t>
      </w:r>
      <w:r w:rsidR="00DB1A58" w:rsidRPr="00134466">
        <w:rPr>
          <w:b/>
          <w:bCs/>
          <w:sz w:val="28"/>
          <w:szCs w:val="28"/>
        </w:rPr>
        <w:t>:</w:t>
      </w:r>
      <w:r w:rsidR="00DB1A58" w:rsidRPr="00134466">
        <w:rPr>
          <w:bCs/>
          <w:sz w:val="28"/>
          <w:szCs w:val="28"/>
        </w:rPr>
        <w:t xml:space="preserve"> </w:t>
      </w:r>
      <w:r w:rsidR="0000122C" w:rsidRPr="0000122C">
        <w:rPr>
          <w:b/>
          <w:sz w:val="28"/>
          <w:szCs w:val="28"/>
        </w:rPr>
        <w:t>Home based with flexibility to cover Devon-wide remit</w:t>
      </w:r>
    </w:p>
    <w:p w14:paraId="4249AEDA" w14:textId="42773743" w:rsidR="007353E7" w:rsidRPr="0000122C" w:rsidRDefault="007353E7" w:rsidP="00134466">
      <w:pPr>
        <w:rPr>
          <w:b/>
          <w:sz w:val="28"/>
          <w:szCs w:val="28"/>
        </w:rPr>
      </w:pPr>
      <w:r w:rsidRPr="00134466">
        <w:rPr>
          <w:b/>
          <w:bCs/>
          <w:sz w:val="28"/>
          <w:szCs w:val="28"/>
        </w:rPr>
        <w:t>Contract:</w:t>
      </w:r>
      <w:r w:rsidR="00DB1A58" w:rsidRPr="00134466">
        <w:rPr>
          <w:bCs/>
          <w:sz w:val="28"/>
          <w:szCs w:val="28"/>
        </w:rPr>
        <w:t xml:space="preserve"> </w:t>
      </w:r>
      <w:r w:rsidR="0000122C" w:rsidRPr="0000122C">
        <w:rPr>
          <w:b/>
          <w:sz w:val="28"/>
          <w:szCs w:val="28"/>
        </w:rPr>
        <w:t>Permanent</w:t>
      </w:r>
    </w:p>
    <w:p w14:paraId="1FC5A768" w14:textId="77777777" w:rsidR="002451D8" w:rsidRDefault="002451D8" w:rsidP="002451D8">
      <w:pPr>
        <w:rPr>
          <w:b/>
          <w:bCs/>
          <w:iCs/>
          <w:sz w:val="28"/>
          <w:szCs w:val="28"/>
        </w:rPr>
      </w:pPr>
    </w:p>
    <w:p w14:paraId="395C701A" w14:textId="77777777" w:rsidR="0000122C" w:rsidRPr="0000122C" w:rsidRDefault="0000122C" w:rsidP="0000122C">
      <w:pPr>
        <w:rPr>
          <w:sz w:val="28"/>
        </w:rPr>
      </w:pPr>
      <w:r w:rsidRPr="0000122C">
        <w:rPr>
          <w:b/>
          <w:sz w:val="28"/>
        </w:rPr>
        <w:t xml:space="preserve">NB </w:t>
      </w:r>
      <w:r w:rsidRPr="0000122C">
        <w:rPr>
          <w:sz w:val="28"/>
        </w:rPr>
        <w:t>This post is exclusively funded through the Devon County Council (DCC) Devon Advocacy Service contract to deliver advocacy services in accordance with the DCC specification. The successful applicant will need to provide two references and a satisfactory Criminal Record Bureau Disclosure at enhanced level.</w:t>
      </w:r>
    </w:p>
    <w:p w14:paraId="2A45646C" w14:textId="77777777" w:rsidR="0000122C" w:rsidRPr="0000122C" w:rsidRDefault="0000122C" w:rsidP="0000122C">
      <w:pPr>
        <w:rPr>
          <w:sz w:val="28"/>
        </w:rPr>
      </w:pPr>
    </w:p>
    <w:p w14:paraId="7CB3FBD2" w14:textId="77777777" w:rsidR="00216CE7" w:rsidRDefault="00216CE7" w:rsidP="0047364E">
      <w:pPr>
        <w:rPr>
          <w:sz w:val="28"/>
        </w:rPr>
      </w:pPr>
    </w:p>
    <w:p w14:paraId="75C92456" w14:textId="77777777" w:rsidR="00586810" w:rsidRPr="00586810" w:rsidRDefault="00586810" w:rsidP="00586810">
      <w:pPr>
        <w:pStyle w:val="Heading1"/>
        <w:jc w:val="left"/>
        <w:rPr>
          <w:sz w:val="28"/>
          <w:szCs w:val="28"/>
        </w:rPr>
      </w:pPr>
      <w:r w:rsidRPr="00586810">
        <w:rPr>
          <w:sz w:val="28"/>
          <w:szCs w:val="28"/>
        </w:rPr>
        <w:t>Background</w:t>
      </w:r>
    </w:p>
    <w:p w14:paraId="382D7BF2" w14:textId="01CECE33" w:rsidR="00586810" w:rsidRPr="00A971E5" w:rsidRDefault="00586810" w:rsidP="00586810">
      <w:pPr>
        <w:rPr>
          <w:b/>
          <w:sz w:val="28"/>
          <w:szCs w:val="28"/>
        </w:rPr>
      </w:pPr>
      <w:r w:rsidRPr="00A971E5">
        <w:rPr>
          <w:sz w:val="28"/>
          <w:szCs w:val="28"/>
        </w:rPr>
        <w:t>Living Options Devon (LOD) is a charity and a company limi</w:t>
      </w:r>
      <w:r>
        <w:rPr>
          <w:sz w:val="28"/>
          <w:szCs w:val="28"/>
        </w:rPr>
        <w:t>ted by guarantee founded over 30</w:t>
      </w:r>
      <w:r w:rsidRPr="00A971E5">
        <w:rPr>
          <w:sz w:val="28"/>
          <w:szCs w:val="28"/>
        </w:rPr>
        <w:t xml:space="preserve"> years ago.</w:t>
      </w:r>
      <w:r w:rsidRPr="00A971E5">
        <w:rPr>
          <w:b/>
          <w:sz w:val="28"/>
          <w:szCs w:val="28"/>
        </w:rPr>
        <w:t xml:space="preserve"> </w:t>
      </w:r>
      <w:r w:rsidRPr="00A971E5">
        <w:rPr>
          <w:sz w:val="28"/>
          <w:szCs w:val="28"/>
        </w:rPr>
        <w:t xml:space="preserve">Our vision is of </w:t>
      </w:r>
      <w:r>
        <w:rPr>
          <w:sz w:val="28"/>
          <w:szCs w:val="28"/>
        </w:rPr>
        <w:t xml:space="preserve">an </w:t>
      </w:r>
      <w:r w:rsidRPr="00A971E5">
        <w:rPr>
          <w:sz w:val="28"/>
          <w:szCs w:val="28"/>
        </w:rPr>
        <w:t xml:space="preserve">accessible and inclusive society in which every individual has the choice and opportunity to achieve their full potential and take part as an equal and valued citizen. </w:t>
      </w:r>
    </w:p>
    <w:p w14:paraId="43F8C290" w14:textId="77777777" w:rsidR="00586810" w:rsidRPr="00A971E5" w:rsidRDefault="00586810" w:rsidP="00586810">
      <w:pPr>
        <w:rPr>
          <w:color w:val="000000"/>
          <w:sz w:val="28"/>
          <w:szCs w:val="28"/>
        </w:rPr>
      </w:pPr>
    </w:p>
    <w:p w14:paraId="394CEB60" w14:textId="77777777" w:rsidR="00586810" w:rsidRDefault="00586810" w:rsidP="00586810">
      <w:pPr>
        <w:rPr>
          <w:sz w:val="28"/>
          <w:szCs w:val="28"/>
        </w:rPr>
      </w:pPr>
      <w:r w:rsidRPr="00A971E5">
        <w:rPr>
          <w:sz w:val="28"/>
          <w:szCs w:val="28"/>
        </w:rPr>
        <w:t>We exist to ensure people with disabilities and Deaf people</w:t>
      </w:r>
      <w:r>
        <w:rPr>
          <w:sz w:val="28"/>
          <w:szCs w:val="28"/>
        </w:rPr>
        <w:t>,</w:t>
      </w:r>
      <w:r w:rsidRPr="00A971E5">
        <w:rPr>
          <w:sz w:val="28"/>
          <w:szCs w:val="28"/>
        </w:rPr>
        <w:t xml:space="preserve"> </w:t>
      </w:r>
      <w:r>
        <w:rPr>
          <w:sz w:val="28"/>
          <w:szCs w:val="28"/>
        </w:rPr>
        <w:t>using</w:t>
      </w:r>
      <w:r w:rsidRPr="00A971E5">
        <w:rPr>
          <w:sz w:val="28"/>
          <w:szCs w:val="28"/>
        </w:rPr>
        <w:t xml:space="preserve"> sign language can make an active and equal contribution in society. Specifically, we:</w:t>
      </w:r>
    </w:p>
    <w:p w14:paraId="56EE8C47" w14:textId="77777777" w:rsidR="00586810" w:rsidRPr="00A971E5" w:rsidRDefault="00586810" w:rsidP="00586810">
      <w:pPr>
        <w:rPr>
          <w:sz w:val="28"/>
          <w:szCs w:val="28"/>
        </w:rPr>
      </w:pPr>
    </w:p>
    <w:p w14:paraId="188867CC" w14:textId="77777777" w:rsidR="00586810" w:rsidRPr="00A971E5" w:rsidRDefault="00586810" w:rsidP="00586810">
      <w:pPr>
        <w:numPr>
          <w:ilvl w:val="0"/>
          <w:numId w:val="1"/>
        </w:numPr>
        <w:rPr>
          <w:color w:val="000000"/>
          <w:sz w:val="28"/>
          <w:szCs w:val="28"/>
        </w:rPr>
      </w:pPr>
      <w:r w:rsidRPr="00A971E5">
        <w:rPr>
          <w:color w:val="000000"/>
          <w:sz w:val="28"/>
          <w:szCs w:val="28"/>
        </w:rPr>
        <w:t>Encourage people to feel more informed, valued and confident to take part in society through relevant training and support;</w:t>
      </w:r>
    </w:p>
    <w:p w14:paraId="4402B515" w14:textId="77777777" w:rsidR="00586810" w:rsidRPr="00A971E5" w:rsidRDefault="00586810" w:rsidP="00586810">
      <w:pPr>
        <w:numPr>
          <w:ilvl w:val="0"/>
          <w:numId w:val="1"/>
        </w:numPr>
        <w:rPr>
          <w:sz w:val="28"/>
          <w:szCs w:val="28"/>
        </w:rPr>
      </w:pPr>
      <w:r w:rsidRPr="00A971E5">
        <w:rPr>
          <w:color w:val="000000"/>
          <w:sz w:val="28"/>
          <w:szCs w:val="28"/>
        </w:rPr>
        <w:t>Enable people to identify priorities and develop user-led services;</w:t>
      </w:r>
    </w:p>
    <w:p w14:paraId="36E9B468" w14:textId="77777777" w:rsidR="00586810" w:rsidRPr="00A971E5" w:rsidRDefault="00586810" w:rsidP="00586810">
      <w:pPr>
        <w:numPr>
          <w:ilvl w:val="0"/>
          <w:numId w:val="1"/>
        </w:numPr>
        <w:rPr>
          <w:color w:val="000000"/>
          <w:sz w:val="28"/>
          <w:szCs w:val="28"/>
        </w:rPr>
      </w:pPr>
      <w:r w:rsidRPr="00A971E5">
        <w:rPr>
          <w:color w:val="000000"/>
          <w:sz w:val="28"/>
          <w:szCs w:val="28"/>
        </w:rPr>
        <w:t>Engage people in effective communication with local/national service commissioners and providers; and</w:t>
      </w:r>
    </w:p>
    <w:p w14:paraId="3EBAC216" w14:textId="77777777" w:rsidR="00586810" w:rsidRPr="00A971E5" w:rsidRDefault="00586810" w:rsidP="00586810">
      <w:pPr>
        <w:numPr>
          <w:ilvl w:val="0"/>
          <w:numId w:val="1"/>
        </w:numPr>
        <w:rPr>
          <w:color w:val="000000"/>
          <w:sz w:val="28"/>
          <w:szCs w:val="28"/>
        </w:rPr>
      </w:pPr>
      <w:r w:rsidRPr="00A971E5">
        <w:rPr>
          <w:color w:val="000000"/>
          <w:sz w:val="28"/>
          <w:szCs w:val="28"/>
        </w:rPr>
        <w:t>Empower people to raise awareness of what society needs to do to provide equality of opportunity both locally and nationally.</w:t>
      </w:r>
    </w:p>
    <w:p w14:paraId="1DB4AAB3" w14:textId="77777777" w:rsidR="00586810" w:rsidRPr="00A971E5" w:rsidRDefault="00586810" w:rsidP="00586810">
      <w:pPr>
        <w:rPr>
          <w:sz w:val="28"/>
          <w:szCs w:val="28"/>
        </w:rPr>
      </w:pPr>
      <w:r w:rsidRPr="00A971E5">
        <w:rPr>
          <w:sz w:val="28"/>
          <w:szCs w:val="28"/>
        </w:rPr>
        <w:t xml:space="preserve">  </w:t>
      </w:r>
    </w:p>
    <w:p w14:paraId="37054D4D" w14:textId="77777777" w:rsidR="00586810" w:rsidRPr="008F4274" w:rsidRDefault="00586810" w:rsidP="00586810">
      <w:pPr>
        <w:rPr>
          <w:sz w:val="28"/>
          <w:szCs w:val="28"/>
        </w:rPr>
      </w:pPr>
      <w:r w:rsidRPr="00A971E5">
        <w:rPr>
          <w:sz w:val="28"/>
          <w:szCs w:val="28"/>
        </w:rPr>
        <w:t xml:space="preserve">We believe in a fully accessible society where all people can enjoy </w:t>
      </w:r>
      <w:r w:rsidRPr="008F4274">
        <w:rPr>
          <w:sz w:val="28"/>
          <w:szCs w:val="28"/>
        </w:rPr>
        <w:t>freedom of choice and equality of opportunity. We operate a culture of open communication, empowerment and development, where individual differences and abilities are respected, and people are encouraged to achieve their full potential.</w:t>
      </w:r>
    </w:p>
    <w:p w14:paraId="61734642" w14:textId="77777777" w:rsidR="00586810" w:rsidRDefault="00586810" w:rsidP="00586810">
      <w:pPr>
        <w:autoSpaceDE w:val="0"/>
        <w:autoSpaceDN w:val="0"/>
        <w:adjustRightInd w:val="0"/>
        <w:rPr>
          <w:b/>
          <w:bCs/>
          <w:sz w:val="28"/>
          <w:szCs w:val="28"/>
          <w:u w:val="single"/>
        </w:rPr>
      </w:pPr>
    </w:p>
    <w:p w14:paraId="1E5B302A" w14:textId="2B537B19" w:rsidR="00586810" w:rsidRPr="003C2DA6" w:rsidRDefault="00586810" w:rsidP="00586810">
      <w:pPr>
        <w:rPr>
          <w:sz w:val="28"/>
          <w:szCs w:val="28"/>
        </w:rPr>
      </w:pPr>
      <w:r w:rsidRPr="003C2DA6">
        <w:rPr>
          <w:sz w:val="28"/>
          <w:szCs w:val="28"/>
        </w:rPr>
        <w:t>Living Options Devon is a user-led organisation, and we welcome and encourage applications from</w:t>
      </w:r>
      <w:r w:rsidRPr="003A140B">
        <w:t xml:space="preserve"> </w:t>
      </w:r>
      <w:r w:rsidRPr="003A140B">
        <w:rPr>
          <w:sz w:val="28"/>
          <w:szCs w:val="28"/>
        </w:rPr>
        <w:t xml:space="preserve">diverse candidates </w:t>
      </w:r>
      <w:r>
        <w:rPr>
          <w:sz w:val="28"/>
          <w:szCs w:val="28"/>
        </w:rPr>
        <w:t xml:space="preserve">including </w:t>
      </w:r>
      <w:r w:rsidRPr="003C2DA6">
        <w:rPr>
          <w:sz w:val="28"/>
          <w:szCs w:val="28"/>
        </w:rPr>
        <w:t>disabled and Deaf people.</w:t>
      </w:r>
    </w:p>
    <w:p w14:paraId="3D26BFAD" w14:textId="77777777" w:rsidR="0000122C" w:rsidRPr="00EC4A3E" w:rsidRDefault="0000122C" w:rsidP="0000122C">
      <w:pPr>
        <w:pStyle w:val="Header"/>
        <w:tabs>
          <w:tab w:val="left" w:pos="720"/>
        </w:tabs>
        <w:rPr>
          <w:b/>
          <w:bCs/>
          <w:sz w:val="28"/>
          <w:szCs w:val="28"/>
        </w:rPr>
      </w:pPr>
      <w:r w:rsidRPr="00EC4A3E">
        <w:rPr>
          <w:b/>
          <w:bCs/>
          <w:sz w:val="28"/>
          <w:szCs w:val="28"/>
        </w:rPr>
        <w:lastRenderedPageBreak/>
        <w:t>Service Profile</w:t>
      </w:r>
    </w:p>
    <w:p w14:paraId="12941DDA" w14:textId="77777777" w:rsidR="0000122C" w:rsidRPr="00EC4A3E" w:rsidRDefault="0000122C" w:rsidP="0000122C">
      <w:pPr>
        <w:pStyle w:val="Header"/>
        <w:tabs>
          <w:tab w:val="left" w:pos="720"/>
        </w:tabs>
        <w:rPr>
          <w:rFonts w:ascii="Arial Rounded MT Bold" w:hAnsi="Arial Rounded MT Bold"/>
          <w:bCs/>
          <w:sz w:val="28"/>
          <w:szCs w:val="28"/>
          <w:highlight w:val="yellow"/>
        </w:rPr>
      </w:pPr>
    </w:p>
    <w:p w14:paraId="5749EB0B" w14:textId="77777777" w:rsidR="0000122C" w:rsidRPr="00EC4A3E" w:rsidRDefault="0000122C" w:rsidP="0000122C">
      <w:pPr>
        <w:pStyle w:val="Header"/>
        <w:tabs>
          <w:tab w:val="left" w:pos="720"/>
        </w:tabs>
        <w:rPr>
          <w:sz w:val="28"/>
          <w:szCs w:val="28"/>
        </w:rPr>
      </w:pPr>
      <w:r w:rsidRPr="00EC4A3E">
        <w:rPr>
          <w:sz w:val="28"/>
          <w:szCs w:val="28"/>
        </w:rPr>
        <w:t xml:space="preserve">The </w:t>
      </w:r>
      <w:r w:rsidRPr="00EC4A3E">
        <w:rPr>
          <w:bCs/>
          <w:iCs/>
          <w:sz w:val="28"/>
          <w:szCs w:val="28"/>
        </w:rPr>
        <w:t xml:space="preserve">Devon Advocacy Consortium is commissioned by Devon County Council to provide </w:t>
      </w:r>
      <w:r w:rsidRPr="00EC4A3E">
        <w:rPr>
          <w:sz w:val="28"/>
          <w:szCs w:val="28"/>
        </w:rPr>
        <w:t xml:space="preserve">a high quality Independent Advocacy service across Devon and Torbay for vulnerable adults with complex health or social care needs due to physical, learning or sensory disability, Deafness (for whom British Sign Language is their first or preferred language), Acquired Brain Injury and/ or general frailty.  </w:t>
      </w:r>
    </w:p>
    <w:p w14:paraId="49CADD56" w14:textId="77777777" w:rsidR="0000122C" w:rsidRPr="00EC4A3E" w:rsidRDefault="0000122C" w:rsidP="0000122C">
      <w:pPr>
        <w:pStyle w:val="Header"/>
        <w:tabs>
          <w:tab w:val="left" w:pos="720"/>
        </w:tabs>
        <w:rPr>
          <w:sz w:val="28"/>
          <w:szCs w:val="28"/>
        </w:rPr>
      </w:pPr>
    </w:p>
    <w:p w14:paraId="069A0C01" w14:textId="77777777" w:rsidR="0000122C" w:rsidRPr="00844F76" w:rsidRDefault="0000122C" w:rsidP="0000122C">
      <w:pPr>
        <w:pStyle w:val="Header"/>
        <w:tabs>
          <w:tab w:val="left" w:pos="720"/>
        </w:tabs>
        <w:rPr>
          <w:bCs/>
          <w:iCs/>
          <w:sz w:val="28"/>
          <w:szCs w:val="28"/>
        </w:rPr>
      </w:pPr>
      <w:r w:rsidRPr="00EC4A3E">
        <w:rPr>
          <w:bCs/>
          <w:iCs/>
          <w:sz w:val="28"/>
          <w:szCs w:val="28"/>
        </w:rPr>
        <w:t>The aim of the Devon Advocacy Consortium (which is made up of a number of local specialist providers) is to provide a joined up advocacy service which meets the needs of vulnerable people across Devon and Torbay.</w:t>
      </w:r>
      <w:r w:rsidRPr="00844F76">
        <w:rPr>
          <w:bCs/>
          <w:iCs/>
          <w:sz w:val="28"/>
          <w:szCs w:val="28"/>
        </w:rPr>
        <w:t xml:space="preserve"> </w:t>
      </w:r>
    </w:p>
    <w:p w14:paraId="5ECB3B15" w14:textId="77777777" w:rsidR="0000122C" w:rsidRDefault="0000122C" w:rsidP="0000122C">
      <w:pPr>
        <w:pStyle w:val="Header"/>
        <w:rPr>
          <w:bCs/>
          <w:iCs/>
          <w:sz w:val="28"/>
          <w:szCs w:val="28"/>
        </w:rPr>
      </w:pPr>
    </w:p>
    <w:p w14:paraId="35A681BA" w14:textId="77777777" w:rsidR="0000122C" w:rsidRPr="00442BF8" w:rsidRDefault="0000122C" w:rsidP="0000122C">
      <w:pPr>
        <w:rPr>
          <w:b/>
          <w:sz w:val="28"/>
          <w:szCs w:val="28"/>
        </w:rPr>
      </w:pPr>
      <w:r w:rsidRPr="00442BF8">
        <w:rPr>
          <w:b/>
          <w:sz w:val="28"/>
          <w:szCs w:val="28"/>
        </w:rPr>
        <w:t>Job Profile</w:t>
      </w:r>
    </w:p>
    <w:p w14:paraId="4FCB8207" w14:textId="77777777" w:rsidR="0000122C" w:rsidRPr="00DB1A58" w:rsidRDefault="0000122C" w:rsidP="0000122C">
      <w:pPr>
        <w:rPr>
          <w:rFonts w:ascii="Arial Rounded MT Bold" w:hAnsi="Arial Rounded MT Bold"/>
          <w:sz w:val="28"/>
          <w:szCs w:val="28"/>
        </w:rPr>
      </w:pPr>
    </w:p>
    <w:p w14:paraId="4D482EFE" w14:textId="77777777" w:rsidR="0000122C" w:rsidRDefault="0000122C" w:rsidP="0000122C">
      <w:pPr>
        <w:pStyle w:val="Header"/>
        <w:numPr>
          <w:ilvl w:val="0"/>
          <w:numId w:val="21"/>
        </w:numPr>
        <w:tabs>
          <w:tab w:val="left" w:pos="720"/>
        </w:tabs>
        <w:rPr>
          <w:sz w:val="28"/>
          <w:szCs w:val="28"/>
        </w:rPr>
      </w:pPr>
      <w:r w:rsidRPr="000D41AE">
        <w:rPr>
          <w:sz w:val="28"/>
          <w:szCs w:val="28"/>
        </w:rPr>
        <w:t>To act as a</w:t>
      </w:r>
      <w:r>
        <w:rPr>
          <w:sz w:val="28"/>
          <w:szCs w:val="28"/>
        </w:rPr>
        <w:t xml:space="preserve"> generic</w:t>
      </w:r>
      <w:r w:rsidRPr="000D41AE">
        <w:rPr>
          <w:sz w:val="28"/>
          <w:szCs w:val="28"/>
        </w:rPr>
        <w:t xml:space="preserve"> advocate for vulnerable adults with complex health or social care support needs due to physical</w:t>
      </w:r>
      <w:r>
        <w:rPr>
          <w:sz w:val="28"/>
          <w:szCs w:val="28"/>
        </w:rPr>
        <w:t>, learning,</w:t>
      </w:r>
      <w:r w:rsidRPr="000D41AE">
        <w:rPr>
          <w:sz w:val="28"/>
          <w:szCs w:val="28"/>
        </w:rPr>
        <w:t xml:space="preserve"> and/or sensory disability or general frail</w:t>
      </w:r>
      <w:r>
        <w:rPr>
          <w:sz w:val="28"/>
          <w:szCs w:val="28"/>
        </w:rPr>
        <w:t>ty.</w:t>
      </w:r>
    </w:p>
    <w:p w14:paraId="653FA80E" w14:textId="77777777" w:rsidR="0000122C" w:rsidRDefault="0000122C" w:rsidP="0000122C">
      <w:pPr>
        <w:pStyle w:val="Header"/>
        <w:numPr>
          <w:ilvl w:val="0"/>
          <w:numId w:val="21"/>
        </w:numPr>
        <w:tabs>
          <w:tab w:val="left" w:pos="720"/>
        </w:tabs>
        <w:rPr>
          <w:sz w:val="28"/>
          <w:szCs w:val="28"/>
        </w:rPr>
      </w:pPr>
      <w:r w:rsidRPr="00EC4A3E">
        <w:rPr>
          <w:sz w:val="28"/>
          <w:szCs w:val="28"/>
        </w:rPr>
        <w:t xml:space="preserve">To represent people who are </w:t>
      </w:r>
      <w:r>
        <w:rPr>
          <w:sz w:val="28"/>
          <w:szCs w:val="28"/>
        </w:rPr>
        <w:t>deprived of their liberty</w:t>
      </w:r>
      <w:r w:rsidRPr="00EC4A3E">
        <w:rPr>
          <w:sz w:val="28"/>
          <w:szCs w:val="28"/>
        </w:rPr>
        <w:t xml:space="preserve"> in</w:t>
      </w:r>
      <w:r>
        <w:rPr>
          <w:sz w:val="28"/>
          <w:szCs w:val="28"/>
        </w:rPr>
        <w:t xml:space="preserve"> residential /supported living/ domestic settings.</w:t>
      </w:r>
    </w:p>
    <w:p w14:paraId="561EFC7F" w14:textId="77777777" w:rsidR="0000122C" w:rsidRDefault="0000122C" w:rsidP="0000122C">
      <w:pPr>
        <w:pStyle w:val="Header"/>
        <w:tabs>
          <w:tab w:val="left" w:pos="720"/>
        </w:tabs>
        <w:rPr>
          <w:sz w:val="28"/>
          <w:szCs w:val="28"/>
        </w:rPr>
      </w:pPr>
    </w:p>
    <w:p w14:paraId="370239A9" w14:textId="77777777" w:rsidR="0000122C" w:rsidRDefault="0000122C" w:rsidP="0000122C">
      <w:pPr>
        <w:pStyle w:val="Header"/>
        <w:tabs>
          <w:tab w:val="left" w:pos="720"/>
        </w:tabs>
        <w:rPr>
          <w:bCs/>
          <w:iCs/>
          <w:sz w:val="28"/>
          <w:szCs w:val="28"/>
        </w:rPr>
      </w:pPr>
    </w:p>
    <w:p w14:paraId="20D366CA" w14:textId="77777777" w:rsidR="0000122C" w:rsidRPr="000D41AE" w:rsidRDefault="0000122C" w:rsidP="0000122C">
      <w:pPr>
        <w:pStyle w:val="Heading2"/>
        <w:spacing w:before="0" w:after="0"/>
        <w:rPr>
          <w:i w:val="0"/>
        </w:rPr>
      </w:pPr>
      <w:r w:rsidRPr="000D41AE">
        <w:rPr>
          <w:i w:val="0"/>
        </w:rPr>
        <w:t xml:space="preserve">Key </w:t>
      </w:r>
      <w:r>
        <w:rPr>
          <w:i w:val="0"/>
        </w:rPr>
        <w:t>responsibilities and tasks</w:t>
      </w:r>
    </w:p>
    <w:p w14:paraId="691B0BCD" w14:textId="77777777" w:rsidR="0000122C" w:rsidRPr="00823B06" w:rsidRDefault="0000122C" w:rsidP="0000122C">
      <w:pPr>
        <w:pStyle w:val="Header"/>
        <w:tabs>
          <w:tab w:val="left" w:pos="720"/>
        </w:tabs>
        <w:rPr>
          <w:b/>
          <w:sz w:val="28"/>
          <w:szCs w:val="28"/>
        </w:rPr>
      </w:pPr>
      <w:r w:rsidRPr="00823B06">
        <w:rPr>
          <w:b/>
          <w:sz w:val="28"/>
          <w:szCs w:val="28"/>
        </w:rPr>
        <w:t>Generic Advocacy:</w:t>
      </w:r>
    </w:p>
    <w:p w14:paraId="4DA0AF0F" w14:textId="77777777" w:rsidR="0000122C" w:rsidRDefault="0000122C" w:rsidP="0000122C">
      <w:pPr>
        <w:pStyle w:val="Header"/>
        <w:numPr>
          <w:ilvl w:val="0"/>
          <w:numId w:val="22"/>
        </w:numPr>
        <w:tabs>
          <w:tab w:val="left" w:pos="720"/>
        </w:tabs>
        <w:rPr>
          <w:sz w:val="28"/>
          <w:szCs w:val="28"/>
        </w:rPr>
      </w:pPr>
      <w:r w:rsidRPr="00823B06">
        <w:rPr>
          <w:sz w:val="28"/>
          <w:szCs w:val="28"/>
        </w:rPr>
        <w:t>Support people referred for generic non-statutory advocacy in accordance with the Advocacy Charter principles.</w:t>
      </w:r>
    </w:p>
    <w:p w14:paraId="2868A865" w14:textId="77777777" w:rsidR="0000122C" w:rsidRDefault="0000122C" w:rsidP="0000122C">
      <w:pPr>
        <w:pStyle w:val="Header"/>
        <w:numPr>
          <w:ilvl w:val="0"/>
          <w:numId w:val="22"/>
        </w:numPr>
        <w:tabs>
          <w:tab w:val="left" w:pos="720"/>
        </w:tabs>
        <w:rPr>
          <w:sz w:val="28"/>
          <w:szCs w:val="28"/>
        </w:rPr>
      </w:pPr>
      <w:r>
        <w:rPr>
          <w:sz w:val="28"/>
          <w:szCs w:val="28"/>
        </w:rPr>
        <w:t>Liaise with health and social care professionals, attend meetings, and provide reports.</w:t>
      </w:r>
    </w:p>
    <w:p w14:paraId="5210EB47" w14:textId="77777777" w:rsidR="0000122C" w:rsidRDefault="0000122C" w:rsidP="0000122C">
      <w:pPr>
        <w:pStyle w:val="Default"/>
        <w:numPr>
          <w:ilvl w:val="0"/>
          <w:numId w:val="22"/>
        </w:numPr>
        <w:contextualSpacing/>
        <w:rPr>
          <w:color w:val="auto"/>
          <w:sz w:val="28"/>
          <w:szCs w:val="28"/>
          <w:lang w:val="en-GB"/>
        </w:rPr>
      </w:pPr>
      <w:r>
        <w:rPr>
          <w:color w:val="auto"/>
          <w:sz w:val="28"/>
          <w:szCs w:val="28"/>
          <w:lang w:val="en-GB"/>
        </w:rPr>
        <w:t xml:space="preserve">Ensure clear and accurate recording of </w:t>
      </w:r>
      <w:r w:rsidRPr="00EC4A3E">
        <w:rPr>
          <w:color w:val="auto"/>
          <w:sz w:val="28"/>
          <w:szCs w:val="28"/>
          <w:lang w:val="en-GB"/>
        </w:rPr>
        <w:t>case work on the service data base.</w:t>
      </w:r>
    </w:p>
    <w:p w14:paraId="6E1EF2A9" w14:textId="77777777" w:rsidR="0000122C" w:rsidRPr="00EC4A3E" w:rsidRDefault="0000122C" w:rsidP="0000122C">
      <w:pPr>
        <w:pStyle w:val="Default"/>
        <w:ind w:left="720"/>
        <w:contextualSpacing/>
        <w:rPr>
          <w:color w:val="auto"/>
          <w:sz w:val="28"/>
          <w:szCs w:val="28"/>
          <w:lang w:val="en-GB"/>
        </w:rPr>
      </w:pPr>
    </w:p>
    <w:p w14:paraId="34501E81" w14:textId="77777777" w:rsidR="0000122C" w:rsidRPr="00823B06" w:rsidRDefault="0000122C" w:rsidP="0000122C">
      <w:pPr>
        <w:pStyle w:val="Header"/>
        <w:tabs>
          <w:tab w:val="left" w:pos="720"/>
        </w:tabs>
        <w:ind w:left="360"/>
        <w:rPr>
          <w:b/>
          <w:sz w:val="28"/>
          <w:szCs w:val="28"/>
        </w:rPr>
      </w:pPr>
      <w:r w:rsidRPr="00823B06">
        <w:rPr>
          <w:b/>
          <w:sz w:val="28"/>
          <w:szCs w:val="28"/>
        </w:rPr>
        <w:t>Deprivation of Liberty Work</w:t>
      </w:r>
    </w:p>
    <w:p w14:paraId="00AEFDEE" w14:textId="77777777" w:rsidR="0000122C" w:rsidRPr="00EC4A3E" w:rsidRDefault="0000122C" w:rsidP="0000122C">
      <w:pPr>
        <w:numPr>
          <w:ilvl w:val="0"/>
          <w:numId w:val="16"/>
        </w:numPr>
        <w:tabs>
          <w:tab w:val="clear" w:pos="360"/>
          <w:tab w:val="num" w:pos="709"/>
        </w:tabs>
        <w:autoSpaceDE w:val="0"/>
        <w:autoSpaceDN w:val="0"/>
        <w:adjustRightInd w:val="0"/>
        <w:ind w:left="709" w:hanging="283"/>
        <w:contextualSpacing/>
        <w:rPr>
          <w:sz w:val="28"/>
          <w:szCs w:val="28"/>
        </w:rPr>
      </w:pPr>
      <w:r w:rsidRPr="00EC4A3E">
        <w:rPr>
          <w:sz w:val="28"/>
          <w:szCs w:val="28"/>
        </w:rPr>
        <w:t xml:space="preserve">Represent and support the person in all matters relating to </w:t>
      </w:r>
      <w:r>
        <w:rPr>
          <w:sz w:val="28"/>
          <w:szCs w:val="28"/>
        </w:rPr>
        <w:t>a</w:t>
      </w:r>
      <w:r w:rsidRPr="00EC4A3E">
        <w:rPr>
          <w:sz w:val="28"/>
          <w:szCs w:val="28"/>
        </w:rPr>
        <w:t xml:space="preserve"> Standard Authorisation</w:t>
      </w:r>
      <w:r>
        <w:rPr>
          <w:sz w:val="28"/>
          <w:szCs w:val="28"/>
        </w:rPr>
        <w:t xml:space="preserve"> or Court Order authorising a deprivation of liberty.</w:t>
      </w:r>
    </w:p>
    <w:p w14:paraId="54503660"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Maintain regular face-to-face contact with the deprived person.</w:t>
      </w:r>
    </w:p>
    <w:p w14:paraId="2442F372"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Support the deprived person to understand the effects of the DoLS Standard Author</w:t>
      </w:r>
      <w:r>
        <w:rPr>
          <w:color w:val="auto"/>
          <w:sz w:val="28"/>
          <w:szCs w:val="28"/>
          <w:lang w:val="en-GB"/>
        </w:rPr>
        <w:t>i</w:t>
      </w:r>
      <w:r w:rsidRPr="00EC4A3E">
        <w:rPr>
          <w:color w:val="auto"/>
          <w:sz w:val="28"/>
          <w:szCs w:val="28"/>
          <w:lang w:val="en-GB"/>
        </w:rPr>
        <w:t>sation</w:t>
      </w:r>
      <w:r>
        <w:rPr>
          <w:color w:val="auto"/>
          <w:sz w:val="28"/>
          <w:szCs w:val="28"/>
          <w:lang w:val="en-GB"/>
        </w:rPr>
        <w:t>/Court Order</w:t>
      </w:r>
      <w:r w:rsidRPr="00EC4A3E">
        <w:rPr>
          <w:color w:val="auto"/>
          <w:sz w:val="28"/>
          <w:szCs w:val="28"/>
          <w:lang w:val="en-GB"/>
        </w:rPr>
        <w:t>.</w:t>
      </w:r>
    </w:p>
    <w:p w14:paraId="378210F1"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Support the deprived person to understand their right to request a review of the Standard Authorisation and/or challenge the Standard </w:t>
      </w:r>
      <w:r>
        <w:rPr>
          <w:color w:val="auto"/>
          <w:sz w:val="28"/>
          <w:szCs w:val="28"/>
          <w:lang w:val="en-GB"/>
        </w:rPr>
        <w:t>Authorisation in the Court of P</w:t>
      </w:r>
      <w:r w:rsidRPr="00EC4A3E">
        <w:rPr>
          <w:color w:val="auto"/>
          <w:sz w:val="28"/>
          <w:szCs w:val="28"/>
          <w:lang w:val="en-GB"/>
        </w:rPr>
        <w:t>r</w:t>
      </w:r>
      <w:r>
        <w:rPr>
          <w:color w:val="auto"/>
          <w:sz w:val="28"/>
          <w:szCs w:val="28"/>
          <w:lang w:val="en-GB"/>
        </w:rPr>
        <w:t>o</w:t>
      </w:r>
      <w:r w:rsidRPr="00EC4A3E">
        <w:rPr>
          <w:color w:val="auto"/>
          <w:sz w:val="28"/>
          <w:szCs w:val="28"/>
          <w:lang w:val="en-GB"/>
        </w:rPr>
        <w:t xml:space="preserve">tection. </w:t>
      </w:r>
    </w:p>
    <w:p w14:paraId="13D0ADB1"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Pr>
          <w:color w:val="auto"/>
          <w:sz w:val="28"/>
          <w:szCs w:val="28"/>
          <w:lang w:val="en-GB"/>
        </w:rPr>
        <w:t>As</w:t>
      </w:r>
      <w:r w:rsidRPr="00EC4A3E">
        <w:rPr>
          <w:color w:val="auto"/>
          <w:sz w:val="28"/>
          <w:szCs w:val="28"/>
          <w:lang w:val="en-GB"/>
        </w:rPr>
        <w:t>certain the deprived person’s views on their care and accommodation, and the restrictions imposed on them,</w:t>
      </w:r>
      <w:r>
        <w:rPr>
          <w:color w:val="auto"/>
          <w:sz w:val="28"/>
          <w:szCs w:val="28"/>
          <w:lang w:val="en-GB"/>
        </w:rPr>
        <w:t xml:space="preserve"> under the Standard Author</w:t>
      </w:r>
      <w:r w:rsidRPr="00EC4A3E">
        <w:rPr>
          <w:color w:val="auto"/>
          <w:sz w:val="28"/>
          <w:szCs w:val="28"/>
          <w:lang w:val="en-GB"/>
        </w:rPr>
        <w:t>isation</w:t>
      </w:r>
      <w:r>
        <w:rPr>
          <w:color w:val="auto"/>
          <w:sz w:val="28"/>
          <w:szCs w:val="28"/>
          <w:lang w:val="en-GB"/>
        </w:rPr>
        <w:t>/Court Order</w:t>
      </w:r>
      <w:r w:rsidRPr="00EC4A3E">
        <w:rPr>
          <w:color w:val="auto"/>
          <w:sz w:val="28"/>
          <w:szCs w:val="28"/>
          <w:lang w:val="en-GB"/>
        </w:rPr>
        <w:t>.</w:t>
      </w:r>
    </w:p>
    <w:p w14:paraId="47A4255C" w14:textId="77777777" w:rsidR="0000122C"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Ensure that the deprived person’s views are communicated</w:t>
      </w:r>
      <w:r>
        <w:rPr>
          <w:color w:val="auto"/>
          <w:sz w:val="28"/>
          <w:szCs w:val="28"/>
          <w:lang w:val="en-GB"/>
        </w:rPr>
        <w:t xml:space="preserve"> to the residential home/supported living manage</w:t>
      </w:r>
      <w:r w:rsidRPr="00EC4A3E">
        <w:rPr>
          <w:color w:val="auto"/>
          <w:sz w:val="28"/>
          <w:szCs w:val="28"/>
          <w:lang w:val="en-GB"/>
        </w:rPr>
        <w:t>ment</w:t>
      </w:r>
      <w:r>
        <w:rPr>
          <w:color w:val="auto"/>
          <w:sz w:val="28"/>
          <w:szCs w:val="28"/>
          <w:lang w:val="en-GB"/>
        </w:rPr>
        <w:t>,</w:t>
      </w:r>
      <w:r w:rsidRPr="00EC4A3E">
        <w:rPr>
          <w:color w:val="auto"/>
          <w:sz w:val="28"/>
          <w:szCs w:val="28"/>
          <w:lang w:val="en-GB"/>
        </w:rPr>
        <w:t xml:space="preserve"> Local Authority</w:t>
      </w:r>
      <w:r>
        <w:rPr>
          <w:color w:val="auto"/>
          <w:sz w:val="28"/>
          <w:szCs w:val="28"/>
          <w:lang w:val="en-GB"/>
        </w:rPr>
        <w:t xml:space="preserve"> DoLS team,</w:t>
      </w:r>
      <w:r w:rsidRPr="00EC4A3E">
        <w:rPr>
          <w:color w:val="auto"/>
          <w:sz w:val="28"/>
          <w:szCs w:val="28"/>
          <w:lang w:val="en-GB"/>
        </w:rPr>
        <w:t xml:space="preserve"> other professionals, </w:t>
      </w:r>
      <w:r>
        <w:rPr>
          <w:color w:val="auto"/>
          <w:sz w:val="28"/>
          <w:szCs w:val="28"/>
          <w:lang w:val="en-GB"/>
        </w:rPr>
        <w:t xml:space="preserve">e.g. </w:t>
      </w:r>
      <w:r w:rsidRPr="00EC4A3E">
        <w:rPr>
          <w:color w:val="auto"/>
          <w:sz w:val="28"/>
          <w:szCs w:val="28"/>
          <w:lang w:val="en-GB"/>
        </w:rPr>
        <w:t>social workers, and family, as appropriate.</w:t>
      </w:r>
    </w:p>
    <w:p w14:paraId="7F3A0DE3"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lastRenderedPageBreak/>
        <w:t>Monitor compliance with any conditions attached to the Stan</w:t>
      </w:r>
      <w:r>
        <w:rPr>
          <w:color w:val="auto"/>
          <w:sz w:val="28"/>
          <w:szCs w:val="28"/>
          <w:lang w:val="en-GB"/>
        </w:rPr>
        <w:t>dard Authorisation/Court order bringing non-</w:t>
      </w:r>
      <w:r w:rsidRPr="00EC4A3E">
        <w:rPr>
          <w:color w:val="auto"/>
          <w:sz w:val="28"/>
          <w:szCs w:val="28"/>
          <w:lang w:val="en-GB"/>
        </w:rPr>
        <w:t xml:space="preserve">compliance issues to the attention of the </w:t>
      </w:r>
      <w:r>
        <w:rPr>
          <w:color w:val="auto"/>
          <w:sz w:val="28"/>
          <w:szCs w:val="28"/>
          <w:lang w:val="en-GB"/>
        </w:rPr>
        <w:t>DoLS team/appropriate Local Authority professional.</w:t>
      </w:r>
      <w:r w:rsidRPr="00EC4A3E">
        <w:rPr>
          <w:color w:val="auto"/>
          <w:sz w:val="28"/>
          <w:szCs w:val="28"/>
          <w:lang w:val="en-GB"/>
        </w:rPr>
        <w:t xml:space="preserve"> </w:t>
      </w:r>
    </w:p>
    <w:p w14:paraId="7133CB00"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Request a review of the Standard Authorisation based on any of the qualifying criteria</w:t>
      </w:r>
      <w:r>
        <w:rPr>
          <w:color w:val="auto"/>
          <w:sz w:val="28"/>
          <w:szCs w:val="28"/>
          <w:lang w:val="en-GB"/>
        </w:rPr>
        <w:t xml:space="preserve"> </w:t>
      </w:r>
      <w:r w:rsidRPr="00EC4A3E">
        <w:rPr>
          <w:color w:val="auto"/>
          <w:sz w:val="28"/>
          <w:szCs w:val="28"/>
          <w:lang w:val="en-GB"/>
        </w:rPr>
        <w:t>if appropriate.</w:t>
      </w:r>
    </w:p>
    <w:p w14:paraId="6AFFC3D8"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Initiate a challenge to the Standard Authorisation, on behalf of the </w:t>
      </w:r>
      <w:r>
        <w:rPr>
          <w:color w:val="auto"/>
          <w:sz w:val="28"/>
          <w:szCs w:val="28"/>
          <w:lang w:val="en-GB"/>
        </w:rPr>
        <w:t>deprived person, in the Court of</w:t>
      </w:r>
      <w:r w:rsidRPr="00EC4A3E">
        <w:rPr>
          <w:color w:val="auto"/>
          <w:sz w:val="28"/>
          <w:szCs w:val="28"/>
          <w:lang w:val="en-GB"/>
        </w:rPr>
        <w:t xml:space="preserve"> Protection if appropriate. </w:t>
      </w:r>
    </w:p>
    <w:p w14:paraId="7109379E"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Pr>
          <w:color w:val="auto"/>
          <w:sz w:val="28"/>
          <w:szCs w:val="28"/>
          <w:lang w:val="en-GB"/>
        </w:rPr>
        <w:t xml:space="preserve">Ensure clear and accurate recording of </w:t>
      </w:r>
      <w:r w:rsidRPr="00EC4A3E">
        <w:rPr>
          <w:color w:val="auto"/>
          <w:sz w:val="28"/>
          <w:szCs w:val="28"/>
          <w:lang w:val="en-GB"/>
        </w:rPr>
        <w:t>case work on the service data base.</w:t>
      </w:r>
    </w:p>
    <w:p w14:paraId="09A795DF" w14:textId="77777777" w:rsidR="0000122C"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Prepare reports for the </w:t>
      </w:r>
      <w:r>
        <w:rPr>
          <w:color w:val="auto"/>
          <w:sz w:val="28"/>
          <w:szCs w:val="28"/>
          <w:lang w:val="en-GB"/>
        </w:rPr>
        <w:t>Local Authority</w:t>
      </w:r>
      <w:r w:rsidRPr="00EC4A3E">
        <w:rPr>
          <w:color w:val="auto"/>
          <w:sz w:val="28"/>
          <w:szCs w:val="28"/>
          <w:lang w:val="en-GB"/>
        </w:rPr>
        <w:t xml:space="preserve"> at specified</w:t>
      </w:r>
      <w:r>
        <w:rPr>
          <w:color w:val="auto"/>
          <w:sz w:val="28"/>
          <w:szCs w:val="28"/>
          <w:lang w:val="en-GB"/>
        </w:rPr>
        <w:t xml:space="preserve"> intervals or on request.</w:t>
      </w:r>
    </w:p>
    <w:p w14:paraId="7D2D4E05" w14:textId="77777777" w:rsidR="0000122C" w:rsidRPr="00337143" w:rsidRDefault="0000122C" w:rsidP="0000122C">
      <w:pPr>
        <w:contextualSpacing/>
        <w:rPr>
          <w:b/>
        </w:rPr>
      </w:pPr>
    </w:p>
    <w:p w14:paraId="4E1716FE" w14:textId="77777777" w:rsidR="0000122C" w:rsidRPr="00EC4A3E" w:rsidRDefault="0000122C" w:rsidP="0000122C">
      <w:pPr>
        <w:pStyle w:val="Heading2"/>
        <w:spacing w:before="0" w:after="0"/>
        <w:rPr>
          <w:i w:val="0"/>
        </w:rPr>
      </w:pPr>
      <w:r w:rsidRPr="00EC4A3E">
        <w:rPr>
          <w:i w:val="0"/>
        </w:rPr>
        <w:t xml:space="preserve">General </w:t>
      </w:r>
    </w:p>
    <w:p w14:paraId="66D9EDCE"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Ensure the requirements for internal and external monitoring and evaluation are met.</w:t>
      </w:r>
    </w:p>
    <w:p w14:paraId="5184E861"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Work in accordance with all Living Options Devon’s policies and procedures.</w:t>
      </w:r>
    </w:p>
    <w:p w14:paraId="72D3A455"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Promote positive team working, ensuring good communication, cohesiveness and collaborative team working.</w:t>
      </w:r>
    </w:p>
    <w:p w14:paraId="3C543B94"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Undertake any other duties commensurate with the grading of the post, as agreed with the </w:t>
      </w:r>
      <w:r>
        <w:rPr>
          <w:color w:val="auto"/>
          <w:sz w:val="28"/>
          <w:szCs w:val="28"/>
          <w:lang w:val="en-GB"/>
        </w:rPr>
        <w:t>Advocacy M</w:t>
      </w:r>
      <w:r w:rsidRPr="00EC4A3E">
        <w:rPr>
          <w:color w:val="auto"/>
          <w:sz w:val="28"/>
          <w:szCs w:val="28"/>
          <w:lang w:val="en-GB"/>
        </w:rPr>
        <w:t xml:space="preserve">anager. </w:t>
      </w:r>
    </w:p>
    <w:p w14:paraId="067E696C"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Liaise with the </w:t>
      </w:r>
      <w:r>
        <w:rPr>
          <w:color w:val="auto"/>
          <w:sz w:val="28"/>
          <w:szCs w:val="28"/>
          <w:lang w:val="en-GB"/>
        </w:rPr>
        <w:t xml:space="preserve">Advocacy </w:t>
      </w:r>
      <w:r w:rsidRPr="00EC4A3E">
        <w:rPr>
          <w:color w:val="auto"/>
          <w:sz w:val="28"/>
          <w:szCs w:val="28"/>
          <w:lang w:val="en-GB"/>
        </w:rPr>
        <w:t>Manager in the event of holidays/sickness/other absences.</w:t>
      </w:r>
    </w:p>
    <w:p w14:paraId="3A9F00BE"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Work flexibly, supporting the LOD </w:t>
      </w:r>
      <w:r>
        <w:rPr>
          <w:color w:val="auto"/>
          <w:sz w:val="28"/>
          <w:szCs w:val="28"/>
          <w:lang w:val="en-GB"/>
        </w:rPr>
        <w:t>Advocacy</w:t>
      </w:r>
      <w:r w:rsidRPr="00EC4A3E">
        <w:rPr>
          <w:color w:val="auto"/>
          <w:sz w:val="28"/>
          <w:szCs w:val="28"/>
          <w:lang w:val="en-GB"/>
        </w:rPr>
        <w:t xml:space="preserve"> team, when required.</w:t>
      </w:r>
    </w:p>
    <w:p w14:paraId="00EC4ED2"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To undertake an initial training and induction programme.</w:t>
      </w:r>
    </w:p>
    <w:p w14:paraId="049880F2"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To take part in supervision, team development and individual performance reviews as required.</w:t>
      </w:r>
    </w:p>
    <w:p w14:paraId="69976F4C"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To attend and participate in regular </w:t>
      </w:r>
      <w:r>
        <w:rPr>
          <w:color w:val="auto"/>
          <w:sz w:val="28"/>
          <w:szCs w:val="28"/>
          <w:lang w:val="en-GB"/>
        </w:rPr>
        <w:t>Advocacy team</w:t>
      </w:r>
      <w:r w:rsidRPr="00EC4A3E">
        <w:rPr>
          <w:color w:val="auto"/>
          <w:sz w:val="28"/>
          <w:szCs w:val="28"/>
          <w:lang w:val="en-GB"/>
        </w:rPr>
        <w:t xml:space="preserve"> meetings and occasional LOD staff meetings</w:t>
      </w:r>
      <w:r>
        <w:rPr>
          <w:color w:val="auto"/>
          <w:sz w:val="28"/>
          <w:szCs w:val="28"/>
          <w:lang w:val="en-GB"/>
        </w:rPr>
        <w:t>.</w:t>
      </w:r>
    </w:p>
    <w:p w14:paraId="7195A276"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To actively participate in an appraisal/personal development planning process.</w:t>
      </w:r>
    </w:p>
    <w:p w14:paraId="14868061"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To support the learning and practice of other members of the Advocacy team as appropriate.</w:t>
      </w:r>
    </w:p>
    <w:p w14:paraId="06F7D84B"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To perform other duties that may be required by the employer to provide effective advocacy to clients and to ensure the efficient running of the </w:t>
      </w:r>
      <w:r>
        <w:rPr>
          <w:color w:val="auto"/>
          <w:sz w:val="28"/>
          <w:szCs w:val="28"/>
          <w:lang w:val="en-GB"/>
        </w:rPr>
        <w:t>service.</w:t>
      </w:r>
    </w:p>
    <w:p w14:paraId="6D315A8F" w14:textId="77777777" w:rsidR="0000122C" w:rsidRDefault="0000122C" w:rsidP="0000122C">
      <w:pPr>
        <w:ind w:left="360"/>
        <w:jc w:val="both"/>
        <w:rPr>
          <w:bCs/>
        </w:rPr>
      </w:pPr>
    </w:p>
    <w:p w14:paraId="196C0B53" w14:textId="77777777" w:rsidR="0000122C" w:rsidRDefault="0000122C" w:rsidP="0000122C">
      <w:pPr>
        <w:rPr>
          <w:b/>
          <w:sz w:val="28"/>
          <w:szCs w:val="28"/>
        </w:rPr>
      </w:pPr>
    </w:p>
    <w:p w14:paraId="60FB2DDE" w14:textId="77777777" w:rsidR="0000122C" w:rsidRPr="00EC4A3E" w:rsidRDefault="0000122C" w:rsidP="0000122C">
      <w:pPr>
        <w:pStyle w:val="Heading2"/>
        <w:spacing w:before="0" w:after="0"/>
        <w:rPr>
          <w:i w:val="0"/>
        </w:rPr>
      </w:pPr>
      <w:r w:rsidRPr="00EC4A3E">
        <w:rPr>
          <w:i w:val="0"/>
        </w:rPr>
        <w:t>Personal Development</w:t>
      </w:r>
    </w:p>
    <w:p w14:paraId="1F1B78C3"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Undertake mandatory initial training and induction programme.</w:t>
      </w:r>
    </w:p>
    <w:p w14:paraId="7BF4A5E1"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Undertake and complete all relevant Mental Capacity Act (MCA)</w:t>
      </w:r>
      <w:r>
        <w:rPr>
          <w:color w:val="auto"/>
          <w:sz w:val="28"/>
          <w:szCs w:val="28"/>
          <w:lang w:val="en-GB"/>
        </w:rPr>
        <w:t>,</w:t>
      </w:r>
      <w:r w:rsidRPr="00EC4A3E">
        <w:rPr>
          <w:color w:val="auto"/>
          <w:sz w:val="28"/>
          <w:szCs w:val="28"/>
          <w:lang w:val="en-GB"/>
        </w:rPr>
        <w:t xml:space="preserve"> Deprivation of Liberty Safeguards (DoLS)</w:t>
      </w:r>
      <w:r>
        <w:rPr>
          <w:color w:val="auto"/>
          <w:sz w:val="28"/>
          <w:szCs w:val="28"/>
          <w:lang w:val="en-GB"/>
        </w:rPr>
        <w:t xml:space="preserve">, and Safeguarding of Adults </w:t>
      </w:r>
      <w:r w:rsidRPr="00EC4A3E">
        <w:rPr>
          <w:color w:val="auto"/>
          <w:sz w:val="28"/>
          <w:szCs w:val="28"/>
          <w:lang w:val="en-GB"/>
        </w:rPr>
        <w:t xml:space="preserve"> training.</w:t>
      </w:r>
    </w:p>
    <w:p w14:paraId="738CAF28"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Actively participate in LOD’s Performance Management process. </w:t>
      </w:r>
    </w:p>
    <w:p w14:paraId="77288CA3" w14:textId="77777777" w:rsidR="0000122C" w:rsidRPr="00EC4A3E" w:rsidRDefault="0000122C" w:rsidP="0000122C">
      <w:pPr>
        <w:pStyle w:val="Default"/>
        <w:numPr>
          <w:ilvl w:val="0"/>
          <w:numId w:val="17"/>
        </w:numPr>
        <w:tabs>
          <w:tab w:val="clear" w:pos="360"/>
          <w:tab w:val="num" w:pos="709"/>
        </w:tabs>
        <w:ind w:left="709" w:hanging="283"/>
        <w:contextualSpacing/>
        <w:rPr>
          <w:color w:val="auto"/>
          <w:sz w:val="28"/>
          <w:szCs w:val="28"/>
          <w:lang w:val="en-GB"/>
        </w:rPr>
      </w:pPr>
      <w:r w:rsidRPr="00EC4A3E">
        <w:rPr>
          <w:color w:val="auto"/>
          <w:sz w:val="28"/>
          <w:szCs w:val="28"/>
          <w:lang w:val="en-GB"/>
        </w:rPr>
        <w:t xml:space="preserve">Undertake and implement agreed training &amp; personal development. </w:t>
      </w:r>
    </w:p>
    <w:p w14:paraId="69A833D6" w14:textId="77777777" w:rsidR="0000122C" w:rsidRDefault="0000122C" w:rsidP="0000122C">
      <w:pPr>
        <w:jc w:val="both"/>
        <w:rPr>
          <w:bCs/>
          <w:iCs/>
        </w:rPr>
      </w:pPr>
    </w:p>
    <w:p w14:paraId="74D984DC" w14:textId="77777777" w:rsidR="0000122C" w:rsidRPr="00EC4A3E" w:rsidRDefault="0000122C" w:rsidP="0000122C">
      <w:pPr>
        <w:jc w:val="both"/>
        <w:rPr>
          <w:bCs/>
          <w:iCs/>
          <w:sz w:val="28"/>
          <w:szCs w:val="28"/>
        </w:rPr>
      </w:pPr>
      <w:r w:rsidRPr="00EC4A3E">
        <w:rPr>
          <w:bCs/>
          <w:iCs/>
          <w:sz w:val="28"/>
          <w:szCs w:val="28"/>
        </w:rPr>
        <w:t>Due to the requirement to work in very rural areas of Devon and Torbay, it is essential that the post-holder has access to a</w:t>
      </w:r>
      <w:r w:rsidRPr="00EC4A3E">
        <w:rPr>
          <w:bCs/>
          <w:iCs/>
          <w:color w:val="FF0000"/>
          <w:sz w:val="28"/>
          <w:szCs w:val="28"/>
        </w:rPr>
        <w:t xml:space="preserve"> </w:t>
      </w:r>
      <w:r w:rsidRPr="00EC4A3E">
        <w:rPr>
          <w:bCs/>
          <w:iCs/>
          <w:sz w:val="28"/>
          <w:szCs w:val="28"/>
        </w:rPr>
        <w:t>motor vehicle which is adequately maintained and insured for the purposes of undertaking business mileage.  Staff will be required to provide evidence of their driving licence, insurance and MOT (if applicable); this is checked annually. Travel expenses will be met in accordance with LOD’s Expenses Policy.</w:t>
      </w:r>
    </w:p>
    <w:p w14:paraId="57CAF03E" w14:textId="77777777" w:rsidR="0000122C" w:rsidRPr="00EC4A3E" w:rsidRDefault="0000122C" w:rsidP="0000122C">
      <w:pPr>
        <w:jc w:val="both"/>
        <w:rPr>
          <w:bCs/>
          <w:iCs/>
          <w:sz w:val="28"/>
          <w:szCs w:val="28"/>
          <w:lang w:val="en-US"/>
        </w:rPr>
      </w:pPr>
    </w:p>
    <w:p w14:paraId="1F6F7256" w14:textId="77777777" w:rsidR="0000122C" w:rsidRPr="00EC4A3E" w:rsidRDefault="0000122C" w:rsidP="0000122C">
      <w:pPr>
        <w:jc w:val="both"/>
        <w:rPr>
          <w:bCs/>
          <w:iCs/>
          <w:sz w:val="28"/>
          <w:szCs w:val="28"/>
          <w:lang w:val="en-US"/>
        </w:rPr>
      </w:pPr>
      <w:r w:rsidRPr="00EC4A3E">
        <w:rPr>
          <w:bCs/>
          <w:iCs/>
          <w:sz w:val="28"/>
          <w:szCs w:val="28"/>
          <w:lang w:val="en-US"/>
        </w:rPr>
        <w:t>The duties described in this job description must be carried out in a manner which promotes equality of opportunity, dignity and due respect for all employees and service users and is consistent with LOD’s Equal Opportunities Policy.</w:t>
      </w:r>
    </w:p>
    <w:p w14:paraId="118211BB" w14:textId="77777777" w:rsidR="0000122C" w:rsidRPr="00EC4A3E" w:rsidRDefault="0000122C" w:rsidP="0000122C">
      <w:pPr>
        <w:ind w:left="720" w:hanging="720"/>
        <w:rPr>
          <w:bCs/>
          <w:sz w:val="28"/>
          <w:szCs w:val="28"/>
        </w:rPr>
      </w:pPr>
    </w:p>
    <w:p w14:paraId="45EEE729" w14:textId="77777777" w:rsidR="0000122C" w:rsidRDefault="0000122C" w:rsidP="0000122C">
      <w:pPr>
        <w:rPr>
          <w:sz w:val="28"/>
          <w:szCs w:val="28"/>
        </w:rPr>
      </w:pPr>
      <w:r w:rsidRPr="00EC4A3E">
        <w:rPr>
          <w:sz w:val="28"/>
          <w:szCs w:val="28"/>
        </w:rPr>
        <w:t>All LOD job descriptions will be kept under review.</w:t>
      </w:r>
    </w:p>
    <w:p w14:paraId="7926DA85" w14:textId="77777777" w:rsidR="0000122C" w:rsidRPr="00EC4A3E" w:rsidRDefault="0000122C" w:rsidP="0000122C">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701"/>
        <w:gridCol w:w="1701"/>
      </w:tblGrid>
      <w:tr w:rsidR="0000122C" w:rsidRPr="00816A5B" w14:paraId="77BBA030" w14:textId="77777777" w:rsidTr="00B4052F">
        <w:tc>
          <w:tcPr>
            <w:tcW w:w="6062" w:type="dxa"/>
            <w:shd w:val="clear" w:color="auto" w:fill="auto"/>
          </w:tcPr>
          <w:p w14:paraId="25F5EE3A" w14:textId="77777777" w:rsidR="0000122C" w:rsidRPr="00816A5B" w:rsidRDefault="0000122C" w:rsidP="00B4052F">
            <w:pPr>
              <w:rPr>
                <w:b/>
                <w:sz w:val="28"/>
              </w:rPr>
            </w:pPr>
            <w:r w:rsidRPr="00816A5B">
              <w:rPr>
                <w:b/>
                <w:sz w:val="28"/>
              </w:rPr>
              <w:t>Person Specification</w:t>
            </w:r>
          </w:p>
        </w:tc>
        <w:tc>
          <w:tcPr>
            <w:tcW w:w="1701" w:type="dxa"/>
            <w:shd w:val="clear" w:color="auto" w:fill="auto"/>
          </w:tcPr>
          <w:p w14:paraId="66C0E1D0" w14:textId="77777777" w:rsidR="0000122C" w:rsidRPr="00816A5B" w:rsidRDefault="0000122C" w:rsidP="00B4052F">
            <w:pPr>
              <w:jc w:val="center"/>
              <w:rPr>
                <w:b/>
                <w:sz w:val="28"/>
              </w:rPr>
            </w:pPr>
            <w:r w:rsidRPr="00816A5B">
              <w:rPr>
                <w:b/>
                <w:sz w:val="28"/>
              </w:rPr>
              <w:t>Essential</w:t>
            </w:r>
          </w:p>
        </w:tc>
        <w:tc>
          <w:tcPr>
            <w:tcW w:w="1701" w:type="dxa"/>
            <w:shd w:val="clear" w:color="auto" w:fill="auto"/>
          </w:tcPr>
          <w:p w14:paraId="10A3D1FD" w14:textId="77777777" w:rsidR="0000122C" w:rsidRPr="00816A5B" w:rsidRDefault="0000122C" w:rsidP="00B4052F">
            <w:pPr>
              <w:jc w:val="center"/>
              <w:rPr>
                <w:b/>
                <w:sz w:val="28"/>
              </w:rPr>
            </w:pPr>
            <w:r w:rsidRPr="00816A5B">
              <w:rPr>
                <w:b/>
                <w:sz w:val="28"/>
              </w:rPr>
              <w:t>Desirable</w:t>
            </w:r>
          </w:p>
        </w:tc>
      </w:tr>
      <w:tr w:rsidR="0000122C" w:rsidRPr="00816A5B" w14:paraId="5626A9DC" w14:textId="77777777" w:rsidTr="00B4052F">
        <w:tc>
          <w:tcPr>
            <w:tcW w:w="9464" w:type="dxa"/>
            <w:gridSpan w:val="3"/>
            <w:shd w:val="clear" w:color="auto" w:fill="auto"/>
          </w:tcPr>
          <w:p w14:paraId="73FD4400" w14:textId="77777777" w:rsidR="0000122C" w:rsidRPr="00816A5B" w:rsidRDefault="0000122C" w:rsidP="00B4052F">
            <w:pPr>
              <w:jc w:val="center"/>
              <w:rPr>
                <w:b/>
                <w:sz w:val="28"/>
              </w:rPr>
            </w:pPr>
            <w:r w:rsidRPr="00816A5B">
              <w:rPr>
                <w:b/>
                <w:sz w:val="28"/>
              </w:rPr>
              <w:t>Knowledge and Qualifications</w:t>
            </w:r>
          </w:p>
        </w:tc>
      </w:tr>
      <w:tr w:rsidR="0000122C" w:rsidRPr="00816A5B" w14:paraId="7986906E" w14:textId="77777777" w:rsidTr="00B4052F">
        <w:tc>
          <w:tcPr>
            <w:tcW w:w="6062" w:type="dxa"/>
            <w:shd w:val="clear" w:color="auto" w:fill="auto"/>
          </w:tcPr>
          <w:p w14:paraId="244F527D" w14:textId="77777777" w:rsidR="0000122C" w:rsidRPr="00816A5B" w:rsidRDefault="0000122C" w:rsidP="00B4052F">
            <w:r w:rsidRPr="00816A5B">
              <w:t>Good general higher education</w:t>
            </w:r>
          </w:p>
        </w:tc>
        <w:tc>
          <w:tcPr>
            <w:tcW w:w="1701" w:type="dxa"/>
            <w:shd w:val="clear" w:color="auto" w:fill="auto"/>
          </w:tcPr>
          <w:p w14:paraId="121C38AA"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5FB68E86" w14:textId="77777777" w:rsidR="0000122C" w:rsidRPr="00816A5B" w:rsidRDefault="0000122C" w:rsidP="00B4052F">
            <w:pPr>
              <w:jc w:val="center"/>
              <w:rPr>
                <w:b/>
                <w:sz w:val="28"/>
              </w:rPr>
            </w:pPr>
          </w:p>
        </w:tc>
      </w:tr>
      <w:tr w:rsidR="0000122C" w:rsidRPr="00816A5B" w14:paraId="4DC42FD7" w14:textId="77777777" w:rsidTr="00B4052F">
        <w:tc>
          <w:tcPr>
            <w:tcW w:w="6062" w:type="dxa"/>
            <w:shd w:val="clear" w:color="auto" w:fill="auto"/>
          </w:tcPr>
          <w:p w14:paraId="3A5FBF6D" w14:textId="77777777" w:rsidR="0000122C" w:rsidRPr="00816A5B" w:rsidRDefault="0000122C" w:rsidP="00B4052F">
            <w:r w:rsidRPr="00816A5B">
              <w:t>High level of literacy and numeracy</w:t>
            </w:r>
          </w:p>
        </w:tc>
        <w:tc>
          <w:tcPr>
            <w:tcW w:w="1701" w:type="dxa"/>
            <w:shd w:val="clear" w:color="auto" w:fill="auto"/>
          </w:tcPr>
          <w:p w14:paraId="063F8EFE"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4F5D6A4F" w14:textId="77777777" w:rsidR="0000122C" w:rsidRPr="00816A5B" w:rsidRDefault="0000122C" w:rsidP="00B4052F">
            <w:pPr>
              <w:jc w:val="center"/>
              <w:rPr>
                <w:b/>
                <w:sz w:val="28"/>
              </w:rPr>
            </w:pPr>
          </w:p>
        </w:tc>
      </w:tr>
      <w:tr w:rsidR="0000122C" w:rsidRPr="00816A5B" w14:paraId="257BADF3" w14:textId="77777777" w:rsidTr="00B4052F">
        <w:tc>
          <w:tcPr>
            <w:tcW w:w="6062" w:type="dxa"/>
            <w:shd w:val="clear" w:color="auto" w:fill="auto"/>
          </w:tcPr>
          <w:p w14:paraId="7A6C2E75" w14:textId="77777777" w:rsidR="0000122C" w:rsidRPr="00816A5B" w:rsidRDefault="0000122C" w:rsidP="00B4052F">
            <w:r w:rsidRPr="00816A5B">
              <w:t>Good understanding of the principles of advocacy</w:t>
            </w:r>
          </w:p>
        </w:tc>
        <w:tc>
          <w:tcPr>
            <w:tcW w:w="1701" w:type="dxa"/>
            <w:shd w:val="clear" w:color="auto" w:fill="auto"/>
          </w:tcPr>
          <w:p w14:paraId="233F392A"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4B80C112" w14:textId="77777777" w:rsidR="0000122C" w:rsidRPr="00816A5B" w:rsidRDefault="0000122C" w:rsidP="00B4052F">
            <w:pPr>
              <w:jc w:val="center"/>
              <w:rPr>
                <w:b/>
                <w:sz w:val="28"/>
              </w:rPr>
            </w:pPr>
          </w:p>
        </w:tc>
      </w:tr>
      <w:tr w:rsidR="0000122C" w:rsidRPr="00816A5B" w14:paraId="0462EF67" w14:textId="77777777" w:rsidTr="00B4052F">
        <w:tc>
          <w:tcPr>
            <w:tcW w:w="6062" w:type="dxa"/>
            <w:shd w:val="clear" w:color="auto" w:fill="auto"/>
          </w:tcPr>
          <w:p w14:paraId="14CD1806" w14:textId="77777777" w:rsidR="0000122C" w:rsidRPr="00816A5B" w:rsidRDefault="0000122C" w:rsidP="00B4052F">
            <w:r w:rsidRPr="00816A5B">
              <w:t>Proven understanding of the needs of people with physical or sensory disabilities or older people</w:t>
            </w:r>
          </w:p>
        </w:tc>
        <w:tc>
          <w:tcPr>
            <w:tcW w:w="1701" w:type="dxa"/>
            <w:shd w:val="clear" w:color="auto" w:fill="auto"/>
          </w:tcPr>
          <w:p w14:paraId="1B1F625E"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1E0D6EDE" w14:textId="77777777" w:rsidR="0000122C" w:rsidRPr="00816A5B" w:rsidRDefault="0000122C" w:rsidP="00B4052F">
            <w:pPr>
              <w:jc w:val="center"/>
              <w:rPr>
                <w:sz w:val="28"/>
              </w:rPr>
            </w:pPr>
          </w:p>
        </w:tc>
      </w:tr>
      <w:tr w:rsidR="0000122C" w:rsidRPr="00816A5B" w14:paraId="4795E42C" w14:textId="77777777" w:rsidTr="00B4052F">
        <w:tc>
          <w:tcPr>
            <w:tcW w:w="6062" w:type="dxa"/>
            <w:shd w:val="clear" w:color="auto" w:fill="auto"/>
          </w:tcPr>
          <w:p w14:paraId="6286F119" w14:textId="77777777" w:rsidR="0000122C" w:rsidRPr="00816A5B" w:rsidRDefault="0000122C" w:rsidP="00B4052F">
            <w:r w:rsidRPr="00816A5B">
              <w:t>Good working knowledge of statutory and voluntary services</w:t>
            </w:r>
          </w:p>
        </w:tc>
        <w:tc>
          <w:tcPr>
            <w:tcW w:w="1701" w:type="dxa"/>
            <w:shd w:val="clear" w:color="auto" w:fill="auto"/>
          </w:tcPr>
          <w:p w14:paraId="6DDC2C23" w14:textId="77777777" w:rsidR="0000122C" w:rsidRPr="00816A5B" w:rsidRDefault="0000122C" w:rsidP="00B4052F">
            <w:pPr>
              <w:jc w:val="center"/>
            </w:pPr>
          </w:p>
        </w:tc>
        <w:tc>
          <w:tcPr>
            <w:tcW w:w="1701" w:type="dxa"/>
            <w:shd w:val="clear" w:color="auto" w:fill="auto"/>
          </w:tcPr>
          <w:p w14:paraId="329635AC" w14:textId="77777777" w:rsidR="0000122C" w:rsidRPr="00816A5B" w:rsidRDefault="0000122C" w:rsidP="00B4052F">
            <w:pPr>
              <w:jc w:val="center"/>
              <w:rPr>
                <w:sz w:val="28"/>
              </w:rPr>
            </w:pPr>
            <w:r w:rsidRPr="00816A5B">
              <w:sym w:font="Wingdings 2" w:char="F050"/>
            </w:r>
          </w:p>
        </w:tc>
      </w:tr>
      <w:tr w:rsidR="0000122C" w:rsidRPr="00816A5B" w14:paraId="7719A07A" w14:textId="77777777" w:rsidTr="00B4052F">
        <w:tc>
          <w:tcPr>
            <w:tcW w:w="6062" w:type="dxa"/>
            <w:shd w:val="clear" w:color="auto" w:fill="auto"/>
          </w:tcPr>
          <w:p w14:paraId="5C5F39E9" w14:textId="77777777" w:rsidR="0000122C" w:rsidRPr="00816A5B" w:rsidRDefault="0000122C" w:rsidP="00B4052F">
            <w:r w:rsidRPr="00816A5B">
              <w:t>Ability to travel around Devon</w:t>
            </w:r>
          </w:p>
        </w:tc>
        <w:tc>
          <w:tcPr>
            <w:tcW w:w="1701" w:type="dxa"/>
            <w:shd w:val="clear" w:color="auto" w:fill="auto"/>
          </w:tcPr>
          <w:p w14:paraId="4C3D75E3"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6CE061ED" w14:textId="77777777" w:rsidR="0000122C" w:rsidRPr="00816A5B" w:rsidRDefault="0000122C" w:rsidP="00B4052F">
            <w:pPr>
              <w:jc w:val="center"/>
              <w:rPr>
                <w:sz w:val="28"/>
              </w:rPr>
            </w:pPr>
          </w:p>
        </w:tc>
      </w:tr>
      <w:tr w:rsidR="0000122C" w:rsidRPr="00816A5B" w14:paraId="5BA35808" w14:textId="77777777" w:rsidTr="00B4052F">
        <w:tc>
          <w:tcPr>
            <w:tcW w:w="6062" w:type="dxa"/>
            <w:shd w:val="clear" w:color="auto" w:fill="auto"/>
          </w:tcPr>
          <w:p w14:paraId="2D2E715E" w14:textId="77777777" w:rsidR="0000122C" w:rsidRPr="00816A5B" w:rsidRDefault="0000122C" w:rsidP="00B4052F">
            <w:r w:rsidRPr="00816A5B">
              <w:t>Understanding of the issues around Safeguarding and confidentiality</w:t>
            </w:r>
          </w:p>
        </w:tc>
        <w:tc>
          <w:tcPr>
            <w:tcW w:w="1701" w:type="dxa"/>
            <w:shd w:val="clear" w:color="auto" w:fill="auto"/>
          </w:tcPr>
          <w:p w14:paraId="69BFDF2A"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00E13B0F" w14:textId="77777777" w:rsidR="0000122C" w:rsidRPr="00816A5B" w:rsidRDefault="0000122C" w:rsidP="00B4052F">
            <w:pPr>
              <w:jc w:val="center"/>
              <w:rPr>
                <w:sz w:val="28"/>
              </w:rPr>
            </w:pPr>
          </w:p>
        </w:tc>
      </w:tr>
      <w:tr w:rsidR="0000122C" w:rsidRPr="00816A5B" w14:paraId="1663D8C1" w14:textId="77777777" w:rsidTr="00B4052F">
        <w:tc>
          <w:tcPr>
            <w:tcW w:w="6062" w:type="dxa"/>
            <w:shd w:val="clear" w:color="auto" w:fill="auto"/>
          </w:tcPr>
          <w:p w14:paraId="247523D8" w14:textId="77777777" w:rsidR="0000122C" w:rsidRPr="00816A5B" w:rsidRDefault="0000122C" w:rsidP="00B4052F">
            <w:r w:rsidRPr="00816A5B">
              <w:t>Health and social care related qualification</w:t>
            </w:r>
          </w:p>
        </w:tc>
        <w:tc>
          <w:tcPr>
            <w:tcW w:w="1701" w:type="dxa"/>
            <w:shd w:val="clear" w:color="auto" w:fill="auto"/>
          </w:tcPr>
          <w:p w14:paraId="3CECDADA" w14:textId="77777777" w:rsidR="0000122C" w:rsidRPr="00816A5B" w:rsidRDefault="0000122C" w:rsidP="00B4052F">
            <w:pPr>
              <w:jc w:val="center"/>
              <w:rPr>
                <w:sz w:val="28"/>
              </w:rPr>
            </w:pPr>
          </w:p>
        </w:tc>
        <w:tc>
          <w:tcPr>
            <w:tcW w:w="1701" w:type="dxa"/>
            <w:shd w:val="clear" w:color="auto" w:fill="auto"/>
          </w:tcPr>
          <w:p w14:paraId="6594BEAD" w14:textId="77777777" w:rsidR="0000122C" w:rsidRPr="00816A5B" w:rsidRDefault="0000122C" w:rsidP="00B4052F">
            <w:pPr>
              <w:jc w:val="center"/>
              <w:rPr>
                <w:sz w:val="28"/>
              </w:rPr>
            </w:pPr>
            <w:r w:rsidRPr="00816A5B">
              <w:rPr>
                <w:sz w:val="28"/>
              </w:rPr>
              <w:sym w:font="Wingdings 2" w:char="F050"/>
            </w:r>
          </w:p>
        </w:tc>
      </w:tr>
      <w:tr w:rsidR="0000122C" w:rsidRPr="00816A5B" w14:paraId="2850ACCC" w14:textId="77777777" w:rsidTr="00B4052F">
        <w:tc>
          <w:tcPr>
            <w:tcW w:w="6062" w:type="dxa"/>
            <w:shd w:val="clear" w:color="auto" w:fill="auto"/>
          </w:tcPr>
          <w:p w14:paraId="0F7F18CB" w14:textId="77777777" w:rsidR="0000122C" w:rsidRPr="00816A5B" w:rsidRDefault="0000122C" w:rsidP="00B4052F">
            <w:r w:rsidRPr="00816A5B">
              <w:t>Accredited Advocacy qualification</w:t>
            </w:r>
          </w:p>
        </w:tc>
        <w:tc>
          <w:tcPr>
            <w:tcW w:w="1701" w:type="dxa"/>
            <w:shd w:val="clear" w:color="auto" w:fill="auto"/>
          </w:tcPr>
          <w:p w14:paraId="19E6CB76" w14:textId="77777777" w:rsidR="0000122C" w:rsidRPr="00816A5B" w:rsidRDefault="0000122C" w:rsidP="00B4052F">
            <w:pPr>
              <w:jc w:val="center"/>
              <w:rPr>
                <w:sz w:val="28"/>
              </w:rPr>
            </w:pPr>
          </w:p>
        </w:tc>
        <w:tc>
          <w:tcPr>
            <w:tcW w:w="1701" w:type="dxa"/>
            <w:shd w:val="clear" w:color="auto" w:fill="auto"/>
          </w:tcPr>
          <w:p w14:paraId="46182BAF" w14:textId="77777777" w:rsidR="0000122C" w:rsidRPr="00816A5B" w:rsidRDefault="0000122C" w:rsidP="00B4052F">
            <w:pPr>
              <w:jc w:val="center"/>
              <w:rPr>
                <w:sz w:val="28"/>
              </w:rPr>
            </w:pPr>
            <w:r w:rsidRPr="00816A5B">
              <w:rPr>
                <w:sz w:val="28"/>
              </w:rPr>
              <w:sym w:font="Wingdings 2" w:char="F050"/>
            </w:r>
          </w:p>
        </w:tc>
      </w:tr>
      <w:tr w:rsidR="0000122C" w:rsidRPr="00816A5B" w14:paraId="031F84A4" w14:textId="77777777" w:rsidTr="00B4052F">
        <w:tc>
          <w:tcPr>
            <w:tcW w:w="6062" w:type="dxa"/>
            <w:shd w:val="clear" w:color="auto" w:fill="auto"/>
          </w:tcPr>
          <w:p w14:paraId="3A01C7E1" w14:textId="77777777" w:rsidR="0000122C" w:rsidRPr="00816A5B" w:rsidRDefault="0000122C" w:rsidP="00B4052F">
            <w:r w:rsidRPr="00330F02">
              <w:t>Knowledge of relevant current legislation (e.g.</w:t>
            </w:r>
            <w:r>
              <w:t xml:space="preserve"> </w:t>
            </w:r>
            <w:r w:rsidRPr="00330F02">
              <w:t>Care Act, MCA)</w:t>
            </w:r>
          </w:p>
        </w:tc>
        <w:tc>
          <w:tcPr>
            <w:tcW w:w="1701" w:type="dxa"/>
            <w:shd w:val="clear" w:color="auto" w:fill="auto"/>
          </w:tcPr>
          <w:p w14:paraId="715DDE4C" w14:textId="77777777" w:rsidR="0000122C" w:rsidRPr="00816A5B" w:rsidRDefault="0000122C" w:rsidP="00B4052F">
            <w:pPr>
              <w:jc w:val="center"/>
              <w:rPr>
                <w:sz w:val="28"/>
              </w:rPr>
            </w:pPr>
          </w:p>
        </w:tc>
        <w:tc>
          <w:tcPr>
            <w:tcW w:w="1701" w:type="dxa"/>
            <w:shd w:val="clear" w:color="auto" w:fill="auto"/>
          </w:tcPr>
          <w:p w14:paraId="39260877" w14:textId="77777777" w:rsidR="0000122C" w:rsidRPr="00816A5B" w:rsidRDefault="0000122C" w:rsidP="00B4052F">
            <w:pPr>
              <w:jc w:val="center"/>
              <w:rPr>
                <w:sz w:val="28"/>
              </w:rPr>
            </w:pPr>
            <w:r w:rsidRPr="006C5CFA">
              <w:rPr>
                <w:sz w:val="28"/>
              </w:rPr>
              <w:sym w:font="Wingdings 2" w:char="F050"/>
            </w:r>
          </w:p>
        </w:tc>
      </w:tr>
      <w:tr w:rsidR="0000122C" w:rsidRPr="00816A5B" w14:paraId="230A65EB" w14:textId="77777777" w:rsidTr="00B4052F">
        <w:tc>
          <w:tcPr>
            <w:tcW w:w="6062" w:type="dxa"/>
            <w:shd w:val="clear" w:color="auto" w:fill="auto"/>
          </w:tcPr>
          <w:p w14:paraId="6B303F06" w14:textId="77777777" w:rsidR="0000122C" w:rsidRPr="00816A5B" w:rsidRDefault="0000122C" w:rsidP="00B4052F">
            <w:r w:rsidRPr="00816A5B">
              <w:t>Clear understanding of the role and potential of volunteers</w:t>
            </w:r>
          </w:p>
        </w:tc>
        <w:tc>
          <w:tcPr>
            <w:tcW w:w="1701" w:type="dxa"/>
            <w:shd w:val="clear" w:color="auto" w:fill="auto"/>
          </w:tcPr>
          <w:p w14:paraId="34EEB2E8" w14:textId="77777777" w:rsidR="0000122C" w:rsidRPr="00816A5B" w:rsidRDefault="0000122C" w:rsidP="00B4052F">
            <w:pPr>
              <w:jc w:val="center"/>
              <w:rPr>
                <w:sz w:val="28"/>
              </w:rPr>
            </w:pPr>
          </w:p>
        </w:tc>
        <w:tc>
          <w:tcPr>
            <w:tcW w:w="1701" w:type="dxa"/>
            <w:shd w:val="clear" w:color="auto" w:fill="auto"/>
          </w:tcPr>
          <w:p w14:paraId="44524413" w14:textId="77777777" w:rsidR="0000122C" w:rsidRPr="00816A5B" w:rsidRDefault="0000122C" w:rsidP="00B4052F">
            <w:pPr>
              <w:jc w:val="center"/>
              <w:rPr>
                <w:sz w:val="28"/>
              </w:rPr>
            </w:pPr>
            <w:r w:rsidRPr="00816A5B">
              <w:rPr>
                <w:sz w:val="28"/>
              </w:rPr>
              <w:sym w:font="Wingdings 2" w:char="F050"/>
            </w:r>
          </w:p>
        </w:tc>
      </w:tr>
      <w:tr w:rsidR="0000122C" w:rsidRPr="00816A5B" w14:paraId="28FF60C2" w14:textId="77777777" w:rsidTr="00B4052F">
        <w:tc>
          <w:tcPr>
            <w:tcW w:w="6062" w:type="dxa"/>
            <w:shd w:val="clear" w:color="auto" w:fill="auto"/>
          </w:tcPr>
          <w:p w14:paraId="60F4BA1E" w14:textId="77777777" w:rsidR="0000122C" w:rsidRPr="00816A5B" w:rsidRDefault="0000122C" w:rsidP="00B4052F">
            <w:r w:rsidRPr="00816A5B">
              <w:t>Computer literate with knowledge of Word, Excel, Outlook and use of internet</w:t>
            </w:r>
          </w:p>
        </w:tc>
        <w:tc>
          <w:tcPr>
            <w:tcW w:w="1701" w:type="dxa"/>
            <w:shd w:val="clear" w:color="auto" w:fill="auto"/>
          </w:tcPr>
          <w:p w14:paraId="2794F142"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17F83B15" w14:textId="77777777" w:rsidR="0000122C" w:rsidRPr="00816A5B" w:rsidRDefault="0000122C" w:rsidP="00B4052F">
            <w:pPr>
              <w:jc w:val="center"/>
              <w:rPr>
                <w:sz w:val="28"/>
              </w:rPr>
            </w:pPr>
          </w:p>
        </w:tc>
      </w:tr>
      <w:tr w:rsidR="0000122C" w:rsidRPr="00816A5B" w14:paraId="0A232F1B" w14:textId="77777777" w:rsidTr="00B4052F">
        <w:tc>
          <w:tcPr>
            <w:tcW w:w="9464" w:type="dxa"/>
            <w:gridSpan w:val="3"/>
            <w:shd w:val="clear" w:color="auto" w:fill="auto"/>
          </w:tcPr>
          <w:p w14:paraId="682FBAEE" w14:textId="77777777" w:rsidR="0000122C" w:rsidRPr="00816A5B" w:rsidRDefault="0000122C" w:rsidP="00B4052F">
            <w:pPr>
              <w:jc w:val="center"/>
              <w:rPr>
                <w:b/>
                <w:sz w:val="28"/>
              </w:rPr>
            </w:pPr>
            <w:r w:rsidRPr="00816A5B">
              <w:rPr>
                <w:b/>
                <w:sz w:val="28"/>
              </w:rPr>
              <w:t>Experience</w:t>
            </w:r>
          </w:p>
        </w:tc>
      </w:tr>
      <w:tr w:rsidR="0000122C" w:rsidRPr="00816A5B" w14:paraId="3F090CB4" w14:textId="77777777" w:rsidTr="00B4052F">
        <w:tc>
          <w:tcPr>
            <w:tcW w:w="6062" w:type="dxa"/>
            <w:shd w:val="clear" w:color="auto" w:fill="auto"/>
          </w:tcPr>
          <w:p w14:paraId="02D2CED7" w14:textId="77777777" w:rsidR="0000122C" w:rsidRPr="00816A5B" w:rsidRDefault="0000122C" w:rsidP="00B4052F">
            <w:r w:rsidRPr="00816A5B">
              <w:t>Previous advocacy experience</w:t>
            </w:r>
          </w:p>
        </w:tc>
        <w:tc>
          <w:tcPr>
            <w:tcW w:w="1701" w:type="dxa"/>
            <w:shd w:val="clear" w:color="auto" w:fill="auto"/>
          </w:tcPr>
          <w:p w14:paraId="6C55D223" w14:textId="77777777" w:rsidR="0000122C" w:rsidRPr="00816A5B" w:rsidRDefault="0000122C" w:rsidP="00B4052F">
            <w:pPr>
              <w:jc w:val="center"/>
              <w:rPr>
                <w:sz w:val="28"/>
              </w:rPr>
            </w:pPr>
          </w:p>
        </w:tc>
        <w:tc>
          <w:tcPr>
            <w:tcW w:w="1701" w:type="dxa"/>
            <w:shd w:val="clear" w:color="auto" w:fill="auto"/>
          </w:tcPr>
          <w:p w14:paraId="336B8639" w14:textId="77777777" w:rsidR="0000122C" w:rsidRPr="00816A5B" w:rsidRDefault="0000122C" w:rsidP="00B4052F">
            <w:pPr>
              <w:jc w:val="center"/>
              <w:rPr>
                <w:sz w:val="28"/>
              </w:rPr>
            </w:pPr>
            <w:r w:rsidRPr="00816A5B">
              <w:rPr>
                <w:sz w:val="28"/>
              </w:rPr>
              <w:sym w:font="Wingdings 2" w:char="F050"/>
            </w:r>
          </w:p>
        </w:tc>
      </w:tr>
      <w:tr w:rsidR="0000122C" w:rsidRPr="00816A5B" w14:paraId="6FB1285C" w14:textId="77777777" w:rsidTr="00B4052F">
        <w:tc>
          <w:tcPr>
            <w:tcW w:w="6062" w:type="dxa"/>
            <w:shd w:val="clear" w:color="auto" w:fill="auto"/>
          </w:tcPr>
          <w:p w14:paraId="5939209E" w14:textId="77777777" w:rsidR="0000122C" w:rsidRPr="00816A5B" w:rsidRDefault="0000122C" w:rsidP="00B4052F">
            <w:r w:rsidRPr="00816A5B">
              <w:t>Experience of working with people with complex problems</w:t>
            </w:r>
          </w:p>
        </w:tc>
        <w:tc>
          <w:tcPr>
            <w:tcW w:w="1701" w:type="dxa"/>
            <w:shd w:val="clear" w:color="auto" w:fill="auto"/>
          </w:tcPr>
          <w:p w14:paraId="7FA53552"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7FFB8884" w14:textId="77777777" w:rsidR="0000122C" w:rsidRPr="00816A5B" w:rsidRDefault="0000122C" w:rsidP="00B4052F">
            <w:pPr>
              <w:jc w:val="center"/>
              <w:rPr>
                <w:sz w:val="28"/>
              </w:rPr>
            </w:pPr>
          </w:p>
        </w:tc>
      </w:tr>
      <w:tr w:rsidR="0000122C" w:rsidRPr="00816A5B" w14:paraId="339AD2F2" w14:textId="77777777" w:rsidTr="00B4052F">
        <w:tc>
          <w:tcPr>
            <w:tcW w:w="6062" w:type="dxa"/>
            <w:shd w:val="clear" w:color="auto" w:fill="auto"/>
          </w:tcPr>
          <w:p w14:paraId="7A664DBA" w14:textId="77777777" w:rsidR="0000122C" w:rsidRPr="00816A5B" w:rsidRDefault="0000122C" w:rsidP="00B4052F">
            <w:r w:rsidRPr="00816A5B">
              <w:t>Experience of empowering people</w:t>
            </w:r>
          </w:p>
        </w:tc>
        <w:tc>
          <w:tcPr>
            <w:tcW w:w="1701" w:type="dxa"/>
            <w:shd w:val="clear" w:color="auto" w:fill="auto"/>
          </w:tcPr>
          <w:p w14:paraId="41C0BF99"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1A832122" w14:textId="77777777" w:rsidR="0000122C" w:rsidRPr="00816A5B" w:rsidRDefault="0000122C" w:rsidP="00B4052F">
            <w:pPr>
              <w:jc w:val="center"/>
              <w:rPr>
                <w:b/>
                <w:sz w:val="28"/>
              </w:rPr>
            </w:pPr>
          </w:p>
        </w:tc>
      </w:tr>
      <w:tr w:rsidR="0000122C" w:rsidRPr="00816A5B" w14:paraId="6BD12297" w14:textId="77777777" w:rsidTr="00B4052F">
        <w:tc>
          <w:tcPr>
            <w:tcW w:w="6062" w:type="dxa"/>
            <w:shd w:val="clear" w:color="auto" w:fill="auto"/>
          </w:tcPr>
          <w:p w14:paraId="559B4D3A" w14:textId="77777777" w:rsidR="0000122C" w:rsidRPr="00816A5B" w:rsidRDefault="0000122C" w:rsidP="00B4052F">
            <w:r w:rsidRPr="00816A5B">
              <w:t>Experience of managing own caseloads and prioritising needs</w:t>
            </w:r>
          </w:p>
        </w:tc>
        <w:tc>
          <w:tcPr>
            <w:tcW w:w="1701" w:type="dxa"/>
            <w:shd w:val="clear" w:color="auto" w:fill="auto"/>
          </w:tcPr>
          <w:p w14:paraId="41EE9691"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7913131C" w14:textId="77777777" w:rsidR="0000122C" w:rsidRPr="00816A5B" w:rsidRDefault="0000122C" w:rsidP="00B4052F">
            <w:pPr>
              <w:jc w:val="center"/>
              <w:rPr>
                <w:sz w:val="28"/>
              </w:rPr>
            </w:pPr>
          </w:p>
        </w:tc>
      </w:tr>
      <w:tr w:rsidR="0000122C" w:rsidRPr="00816A5B" w14:paraId="47662AC1" w14:textId="77777777" w:rsidTr="00B4052F">
        <w:tc>
          <w:tcPr>
            <w:tcW w:w="6062" w:type="dxa"/>
            <w:shd w:val="clear" w:color="auto" w:fill="auto"/>
          </w:tcPr>
          <w:p w14:paraId="5128D9CA" w14:textId="77777777" w:rsidR="0000122C" w:rsidRPr="00816A5B" w:rsidRDefault="0000122C" w:rsidP="00B4052F">
            <w:r w:rsidRPr="00816A5B">
              <w:t>Experience of working with health and social care</w:t>
            </w:r>
          </w:p>
        </w:tc>
        <w:tc>
          <w:tcPr>
            <w:tcW w:w="1701" w:type="dxa"/>
            <w:shd w:val="clear" w:color="auto" w:fill="auto"/>
          </w:tcPr>
          <w:p w14:paraId="2737F99E" w14:textId="77777777" w:rsidR="0000122C" w:rsidRPr="00816A5B" w:rsidRDefault="0000122C" w:rsidP="00B4052F">
            <w:pPr>
              <w:jc w:val="center"/>
              <w:rPr>
                <w:sz w:val="28"/>
              </w:rPr>
            </w:pPr>
          </w:p>
        </w:tc>
        <w:tc>
          <w:tcPr>
            <w:tcW w:w="1701" w:type="dxa"/>
            <w:shd w:val="clear" w:color="auto" w:fill="auto"/>
          </w:tcPr>
          <w:p w14:paraId="296FF712" w14:textId="77777777" w:rsidR="0000122C" w:rsidRPr="00816A5B" w:rsidRDefault="0000122C" w:rsidP="00B4052F">
            <w:pPr>
              <w:jc w:val="center"/>
              <w:rPr>
                <w:sz w:val="28"/>
              </w:rPr>
            </w:pPr>
            <w:r w:rsidRPr="00816A5B">
              <w:rPr>
                <w:sz w:val="28"/>
              </w:rPr>
              <w:sym w:font="Wingdings 2" w:char="F050"/>
            </w:r>
          </w:p>
        </w:tc>
      </w:tr>
      <w:tr w:rsidR="0000122C" w:rsidRPr="00816A5B" w14:paraId="622B3CEF" w14:textId="77777777" w:rsidTr="00B4052F">
        <w:tc>
          <w:tcPr>
            <w:tcW w:w="6062" w:type="dxa"/>
            <w:shd w:val="clear" w:color="auto" w:fill="auto"/>
          </w:tcPr>
          <w:p w14:paraId="35831750" w14:textId="77777777" w:rsidR="0000122C" w:rsidRPr="00816A5B" w:rsidRDefault="0000122C" w:rsidP="00B4052F">
            <w:r w:rsidRPr="00816A5B">
              <w:t>Experience of working to</w:t>
            </w:r>
            <w:r>
              <w:t xml:space="preserve"> Advocacy Charter principles</w:t>
            </w:r>
            <w:r w:rsidRPr="00816A5B">
              <w:t xml:space="preserve"> </w:t>
            </w:r>
          </w:p>
        </w:tc>
        <w:tc>
          <w:tcPr>
            <w:tcW w:w="1701" w:type="dxa"/>
            <w:shd w:val="clear" w:color="auto" w:fill="auto"/>
          </w:tcPr>
          <w:p w14:paraId="012232CE" w14:textId="77777777" w:rsidR="0000122C" w:rsidRPr="00816A5B" w:rsidRDefault="0000122C" w:rsidP="00B4052F">
            <w:pPr>
              <w:jc w:val="center"/>
              <w:rPr>
                <w:sz w:val="28"/>
              </w:rPr>
            </w:pPr>
          </w:p>
        </w:tc>
        <w:tc>
          <w:tcPr>
            <w:tcW w:w="1701" w:type="dxa"/>
            <w:shd w:val="clear" w:color="auto" w:fill="auto"/>
          </w:tcPr>
          <w:p w14:paraId="1803BB0A" w14:textId="77777777" w:rsidR="0000122C" w:rsidRPr="00816A5B" w:rsidRDefault="0000122C" w:rsidP="00B4052F">
            <w:pPr>
              <w:jc w:val="center"/>
              <w:rPr>
                <w:sz w:val="28"/>
              </w:rPr>
            </w:pPr>
            <w:r w:rsidRPr="00816A5B">
              <w:rPr>
                <w:sz w:val="28"/>
              </w:rPr>
              <w:sym w:font="Wingdings 2" w:char="F050"/>
            </w:r>
          </w:p>
        </w:tc>
      </w:tr>
      <w:tr w:rsidR="0000122C" w:rsidRPr="00816A5B" w14:paraId="78F651D3" w14:textId="77777777" w:rsidTr="00B4052F">
        <w:tc>
          <w:tcPr>
            <w:tcW w:w="9464" w:type="dxa"/>
            <w:gridSpan w:val="3"/>
            <w:shd w:val="clear" w:color="auto" w:fill="auto"/>
          </w:tcPr>
          <w:p w14:paraId="2FCD7B0C" w14:textId="77777777" w:rsidR="0000122C" w:rsidRPr="00816A5B" w:rsidRDefault="0000122C" w:rsidP="00B4052F">
            <w:pPr>
              <w:jc w:val="center"/>
              <w:rPr>
                <w:sz w:val="28"/>
              </w:rPr>
            </w:pPr>
            <w:r w:rsidRPr="00816A5B">
              <w:rPr>
                <w:sz w:val="28"/>
              </w:rPr>
              <w:t>Skills</w:t>
            </w:r>
          </w:p>
        </w:tc>
      </w:tr>
      <w:tr w:rsidR="0000122C" w:rsidRPr="00816A5B" w14:paraId="4997F09F" w14:textId="77777777" w:rsidTr="00B4052F">
        <w:tc>
          <w:tcPr>
            <w:tcW w:w="6062" w:type="dxa"/>
            <w:shd w:val="clear" w:color="auto" w:fill="auto"/>
          </w:tcPr>
          <w:p w14:paraId="1CADFD05" w14:textId="77777777" w:rsidR="0000122C" w:rsidRPr="00816A5B" w:rsidRDefault="0000122C" w:rsidP="00B4052F">
            <w:r w:rsidRPr="00816A5B">
              <w:t>Strong problem solving skills</w:t>
            </w:r>
          </w:p>
        </w:tc>
        <w:tc>
          <w:tcPr>
            <w:tcW w:w="1701" w:type="dxa"/>
            <w:shd w:val="clear" w:color="auto" w:fill="auto"/>
          </w:tcPr>
          <w:p w14:paraId="59D07BE9"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2E2E8458" w14:textId="77777777" w:rsidR="0000122C" w:rsidRPr="00816A5B" w:rsidRDefault="0000122C" w:rsidP="00B4052F">
            <w:pPr>
              <w:jc w:val="center"/>
              <w:rPr>
                <w:b/>
                <w:sz w:val="28"/>
              </w:rPr>
            </w:pPr>
          </w:p>
        </w:tc>
      </w:tr>
      <w:tr w:rsidR="0000122C" w:rsidRPr="00816A5B" w14:paraId="5754BCC0" w14:textId="77777777" w:rsidTr="00B4052F">
        <w:tc>
          <w:tcPr>
            <w:tcW w:w="6062" w:type="dxa"/>
            <w:shd w:val="clear" w:color="auto" w:fill="auto"/>
          </w:tcPr>
          <w:p w14:paraId="64F6D6A1" w14:textId="77777777" w:rsidR="0000122C" w:rsidRPr="00816A5B" w:rsidRDefault="0000122C" w:rsidP="00B4052F">
            <w:r w:rsidRPr="00816A5B">
              <w:t>Excellent interpersonal and communication skills with service users, professionals and others</w:t>
            </w:r>
          </w:p>
        </w:tc>
        <w:tc>
          <w:tcPr>
            <w:tcW w:w="1701" w:type="dxa"/>
            <w:shd w:val="clear" w:color="auto" w:fill="auto"/>
          </w:tcPr>
          <w:p w14:paraId="6C94DAA4"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2594C4F5" w14:textId="77777777" w:rsidR="0000122C" w:rsidRPr="00816A5B" w:rsidRDefault="0000122C" w:rsidP="00B4052F">
            <w:pPr>
              <w:jc w:val="center"/>
              <w:rPr>
                <w:b/>
                <w:sz w:val="28"/>
              </w:rPr>
            </w:pPr>
          </w:p>
        </w:tc>
      </w:tr>
      <w:tr w:rsidR="0000122C" w:rsidRPr="00816A5B" w14:paraId="02E10F32" w14:textId="77777777" w:rsidTr="00B4052F">
        <w:tc>
          <w:tcPr>
            <w:tcW w:w="6062" w:type="dxa"/>
            <w:shd w:val="clear" w:color="auto" w:fill="auto"/>
          </w:tcPr>
          <w:p w14:paraId="68D9F21B" w14:textId="77777777" w:rsidR="0000122C" w:rsidRPr="00816A5B" w:rsidRDefault="0000122C" w:rsidP="00B4052F">
            <w:r w:rsidRPr="00816A5B">
              <w:t>Excellent writing and reporting skills</w:t>
            </w:r>
          </w:p>
        </w:tc>
        <w:tc>
          <w:tcPr>
            <w:tcW w:w="1701" w:type="dxa"/>
            <w:shd w:val="clear" w:color="auto" w:fill="auto"/>
          </w:tcPr>
          <w:p w14:paraId="0C29E648"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3E73FDEC" w14:textId="77777777" w:rsidR="0000122C" w:rsidRPr="00816A5B" w:rsidRDefault="0000122C" w:rsidP="00B4052F">
            <w:pPr>
              <w:jc w:val="center"/>
              <w:rPr>
                <w:b/>
                <w:sz w:val="28"/>
              </w:rPr>
            </w:pPr>
          </w:p>
        </w:tc>
      </w:tr>
      <w:tr w:rsidR="0000122C" w:rsidRPr="00816A5B" w14:paraId="33CA5667" w14:textId="77777777" w:rsidTr="00B4052F">
        <w:tc>
          <w:tcPr>
            <w:tcW w:w="6062" w:type="dxa"/>
            <w:shd w:val="clear" w:color="auto" w:fill="auto"/>
          </w:tcPr>
          <w:p w14:paraId="0F109715" w14:textId="77777777" w:rsidR="0000122C" w:rsidRPr="00816A5B" w:rsidRDefault="0000122C" w:rsidP="00B4052F">
            <w:r w:rsidRPr="00816A5B">
              <w:t>Good creativity skills</w:t>
            </w:r>
          </w:p>
        </w:tc>
        <w:tc>
          <w:tcPr>
            <w:tcW w:w="1701" w:type="dxa"/>
            <w:shd w:val="clear" w:color="auto" w:fill="auto"/>
          </w:tcPr>
          <w:p w14:paraId="0A80B0AA"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06061E70" w14:textId="77777777" w:rsidR="0000122C" w:rsidRPr="00816A5B" w:rsidRDefault="0000122C" w:rsidP="00B4052F">
            <w:pPr>
              <w:jc w:val="center"/>
              <w:rPr>
                <w:b/>
                <w:sz w:val="28"/>
              </w:rPr>
            </w:pPr>
          </w:p>
        </w:tc>
      </w:tr>
      <w:tr w:rsidR="0000122C" w:rsidRPr="00816A5B" w14:paraId="0FA9440F" w14:textId="77777777" w:rsidTr="00B4052F">
        <w:tc>
          <w:tcPr>
            <w:tcW w:w="6062" w:type="dxa"/>
            <w:shd w:val="clear" w:color="auto" w:fill="auto"/>
          </w:tcPr>
          <w:p w14:paraId="74616B3B" w14:textId="77777777" w:rsidR="0000122C" w:rsidRPr="00816A5B" w:rsidRDefault="0000122C" w:rsidP="00B4052F">
            <w:r w:rsidRPr="00816A5B">
              <w:t>Effective organisational skills</w:t>
            </w:r>
          </w:p>
        </w:tc>
        <w:tc>
          <w:tcPr>
            <w:tcW w:w="1701" w:type="dxa"/>
            <w:shd w:val="clear" w:color="auto" w:fill="auto"/>
          </w:tcPr>
          <w:p w14:paraId="585BB104"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50A2C696" w14:textId="77777777" w:rsidR="0000122C" w:rsidRPr="00816A5B" w:rsidRDefault="0000122C" w:rsidP="00B4052F">
            <w:pPr>
              <w:jc w:val="center"/>
              <w:rPr>
                <w:b/>
                <w:sz w:val="28"/>
              </w:rPr>
            </w:pPr>
          </w:p>
        </w:tc>
      </w:tr>
      <w:tr w:rsidR="0000122C" w:rsidRPr="00816A5B" w14:paraId="2670E619" w14:textId="77777777" w:rsidTr="00B4052F">
        <w:tc>
          <w:tcPr>
            <w:tcW w:w="9464" w:type="dxa"/>
            <w:gridSpan w:val="3"/>
            <w:shd w:val="clear" w:color="auto" w:fill="auto"/>
          </w:tcPr>
          <w:p w14:paraId="6BA4A593" w14:textId="77777777" w:rsidR="0000122C" w:rsidRPr="00816A5B" w:rsidRDefault="0000122C" w:rsidP="00B4052F">
            <w:pPr>
              <w:jc w:val="center"/>
              <w:rPr>
                <w:sz w:val="28"/>
              </w:rPr>
            </w:pPr>
            <w:r w:rsidRPr="00816A5B">
              <w:rPr>
                <w:sz w:val="28"/>
              </w:rPr>
              <w:t>Other</w:t>
            </w:r>
          </w:p>
        </w:tc>
      </w:tr>
      <w:tr w:rsidR="0000122C" w:rsidRPr="00816A5B" w14:paraId="7A45D618" w14:textId="77777777" w:rsidTr="00B4052F">
        <w:tc>
          <w:tcPr>
            <w:tcW w:w="6062" w:type="dxa"/>
            <w:shd w:val="clear" w:color="auto" w:fill="auto"/>
          </w:tcPr>
          <w:p w14:paraId="543823EC" w14:textId="77777777" w:rsidR="0000122C" w:rsidRPr="00816A5B" w:rsidRDefault="0000122C" w:rsidP="00B4052F">
            <w:r w:rsidRPr="00816A5B">
              <w:t>Commitment to the values and policies of LOD</w:t>
            </w:r>
          </w:p>
        </w:tc>
        <w:tc>
          <w:tcPr>
            <w:tcW w:w="1701" w:type="dxa"/>
            <w:shd w:val="clear" w:color="auto" w:fill="auto"/>
          </w:tcPr>
          <w:p w14:paraId="08C70295"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55BACC8B" w14:textId="77777777" w:rsidR="0000122C" w:rsidRPr="00816A5B" w:rsidRDefault="0000122C" w:rsidP="00B4052F">
            <w:pPr>
              <w:jc w:val="center"/>
              <w:rPr>
                <w:b/>
                <w:sz w:val="28"/>
              </w:rPr>
            </w:pPr>
          </w:p>
        </w:tc>
      </w:tr>
      <w:tr w:rsidR="0000122C" w:rsidRPr="00816A5B" w14:paraId="0C6197BC" w14:textId="77777777" w:rsidTr="00B4052F">
        <w:tc>
          <w:tcPr>
            <w:tcW w:w="6062" w:type="dxa"/>
            <w:shd w:val="clear" w:color="auto" w:fill="auto"/>
          </w:tcPr>
          <w:p w14:paraId="6433629C" w14:textId="77777777" w:rsidR="0000122C" w:rsidRPr="00816A5B" w:rsidRDefault="0000122C" w:rsidP="00B4052F">
            <w:r w:rsidRPr="00816A5B">
              <w:t>Willingness to work very occasional evenings or weekends</w:t>
            </w:r>
          </w:p>
        </w:tc>
        <w:tc>
          <w:tcPr>
            <w:tcW w:w="1701" w:type="dxa"/>
            <w:shd w:val="clear" w:color="auto" w:fill="auto"/>
          </w:tcPr>
          <w:p w14:paraId="225AD94F"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124F6EFD" w14:textId="77777777" w:rsidR="0000122C" w:rsidRPr="00816A5B" w:rsidRDefault="0000122C" w:rsidP="00B4052F">
            <w:pPr>
              <w:jc w:val="center"/>
              <w:rPr>
                <w:b/>
                <w:sz w:val="28"/>
              </w:rPr>
            </w:pPr>
          </w:p>
        </w:tc>
      </w:tr>
      <w:tr w:rsidR="0000122C" w:rsidRPr="00816A5B" w14:paraId="649B4312" w14:textId="77777777" w:rsidTr="00B4052F">
        <w:tc>
          <w:tcPr>
            <w:tcW w:w="6062" w:type="dxa"/>
            <w:shd w:val="clear" w:color="auto" w:fill="auto"/>
          </w:tcPr>
          <w:p w14:paraId="1706C723" w14:textId="77777777" w:rsidR="0000122C" w:rsidRPr="00816A5B" w:rsidRDefault="0000122C" w:rsidP="00B4052F">
            <w:r w:rsidRPr="00816A5B">
              <w:t>Willingness to act as a team player but motivated when working alone</w:t>
            </w:r>
          </w:p>
        </w:tc>
        <w:tc>
          <w:tcPr>
            <w:tcW w:w="1701" w:type="dxa"/>
            <w:shd w:val="clear" w:color="auto" w:fill="auto"/>
          </w:tcPr>
          <w:p w14:paraId="7A125A42"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2D1DA04C" w14:textId="77777777" w:rsidR="0000122C" w:rsidRPr="00816A5B" w:rsidRDefault="0000122C" w:rsidP="00B4052F">
            <w:pPr>
              <w:jc w:val="center"/>
              <w:rPr>
                <w:b/>
                <w:sz w:val="28"/>
              </w:rPr>
            </w:pPr>
          </w:p>
        </w:tc>
      </w:tr>
      <w:tr w:rsidR="0000122C" w:rsidRPr="00816A5B" w14:paraId="587CBCB2" w14:textId="77777777" w:rsidTr="00B4052F">
        <w:tc>
          <w:tcPr>
            <w:tcW w:w="6062" w:type="dxa"/>
            <w:shd w:val="clear" w:color="auto" w:fill="auto"/>
          </w:tcPr>
          <w:p w14:paraId="336903F9" w14:textId="77777777" w:rsidR="0000122C" w:rsidRPr="00816A5B" w:rsidRDefault="0000122C" w:rsidP="00B4052F">
            <w:r w:rsidRPr="00816A5B">
              <w:lastRenderedPageBreak/>
              <w:t xml:space="preserve">Flexible and co-operative attitude to work routine </w:t>
            </w:r>
          </w:p>
        </w:tc>
        <w:tc>
          <w:tcPr>
            <w:tcW w:w="1701" w:type="dxa"/>
            <w:shd w:val="clear" w:color="auto" w:fill="auto"/>
          </w:tcPr>
          <w:p w14:paraId="5ECA39A7"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0F129F7A" w14:textId="77777777" w:rsidR="0000122C" w:rsidRPr="00816A5B" w:rsidRDefault="0000122C" w:rsidP="00B4052F">
            <w:pPr>
              <w:jc w:val="center"/>
              <w:rPr>
                <w:b/>
                <w:sz w:val="28"/>
              </w:rPr>
            </w:pPr>
          </w:p>
        </w:tc>
      </w:tr>
      <w:tr w:rsidR="0000122C" w:rsidRPr="00816A5B" w14:paraId="34D898EA" w14:textId="77777777" w:rsidTr="00B4052F">
        <w:tc>
          <w:tcPr>
            <w:tcW w:w="6062" w:type="dxa"/>
            <w:shd w:val="clear" w:color="auto" w:fill="auto"/>
          </w:tcPr>
          <w:p w14:paraId="445FED67" w14:textId="77777777" w:rsidR="0000122C" w:rsidRPr="00816A5B" w:rsidRDefault="0000122C" w:rsidP="00B4052F">
            <w:r w:rsidRPr="00816A5B">
              <w:t>Interest in disability and Deaf issues</w:t>
            </w:r>
          </w:p>
        </w:tc>
        <w:tc>
          <w:tcPr>
            <w:tcW w:w="1701" w:type="dxa"/>
            <w:shd w:val="clear" w:color="auto" w:fill="auto"/>
          </w:tcPr>
          <w:p w14:paraId="2F23621C" w14:textId="77777777" w:rsidR="0000122C" w:rsidRPr="00816A5B" w:rsidRDefault="0000122C" w:rsidP="00B4052F">
            <w:pPr>
              <w:jc w:val="center"/>
              <w:rPr>
                <w:sz w:val="28"/>
              </w:rPr>
            </w:pPr>
            <w:r w:rsidRPr="00816A5B">
              <w:rPr>
                <w:sz w:val="28"/>
              </w:rPr>
              <w:sym w:font="Wingdings 2" w:char="F050"/>
            </w:r>
          </w:p>
        </w:tc>
        <w:tc>
          <w:tcPr>
            <w:tcW w:w="1701" w:type="dxa"/>
            <w:shd w:val="clear" w:color="auto" w:fill="auto"/>
          </w:tcPr>
          <w:p w14:paraId="7B778FE7" w14:textId="77777777" w:rsidR="0000122C" w:rsidRPr="00816A5B" w:rsidRDefault="0000122C" w:rsidP="00B4052F">
            <w:pPr>
              <w:jc w:val="center"/>
              <w:rPr>
                <w:b/>
                <w:sz w:val="28"/>
              </w:rPr>
            </w:pPr>
          </w:p>
        </w:tc>
      </w:tr>
      <w:tr w:rsidR="0000122C" w:rsidRPr="00816A5B" w14:paraId="378FD054" w14:textId="77777777" w:rsidTr="00B4052F">
        <w:tc>
          <w:tcPr>
            <w:tcW w:w="6062" w:type="dxa"/>
            <w:shd w:val="clear" w:color="auto" w:fill="auto"/>
          </w:tcPr>
          <w:p w14:paraId="746F168E" w14:textId="77777777" w:rsidR="0000122C" w:rsidRPr="00816A5B" w:rsidRDefault="0000122C" w:rsidP="00B4052F">
            <w:r w:rsidRPr="00816A5B">
              <w:t>Personal experience of disability or Deafness</w:t>
            </w:r>
          </w:p>
        </w:tc>
        <w:tc>
          <w:tcPr>
            <w:tcW w:w="1701" w:type="dxa"/>
            <w:shd w:val="clear" w:color="auto" w:fill="auto"/>
          </w:tcPr>
          <w:p w14:paraId="64C145B6" w14:textId="77777777" w:rsidR="0000122C" w:rsidRPr="00816A5B" w:rsidRDefault="0000122C" w:rsidP="00B4052F">
            <w:pPr>
              <w:jc w:val="center"/>
              <w:rPr>
                <w:sz w:val="28"/>
              </w:rPr>
            </w:pPr>
          </w:p>
        </w:tc>
        <w:tc>
          <w:tcPr>
            <w:tcW w:w="1701" w:type="dxa"/>
            <w:shd w:val="clear" w:color="auto" w:fill="auto"/>
          </w:tcPr>
          <w:p w14:paraId="659C4855" w14:textId="77777777" w:rsidR="0000122C" w:rsidRPr="00816A5B" w:rsidRDefault="0000122C" w:rsidP="00B4052F">
            <w:pPr>
              <w:jc w:val="center"/>
              <w:rPr>
                <w:sz w:val="28"/>
              </w:rPr>
            </w:pPr>
            <w:r w:rsidRPr="00816A5B">
              <w:rPr>
                <w:sz w:val="28"/>
              </w:rPr>
              <w:sym w:font="Wingdings 2" w:char="F050"/>
            </w:r>
          </w:p>
        </w:tc>
      </w:tr>
    </w:tbl>
    <w:p w14:paraId="2337EC20" w14:textId="77777777" w:rsidR="0000122C" w:rsidRPr="0066018A" w:rsidRDefault="0000122C" w:rsidP="0000122C">
      <w:pPr>
        <w:rPr>
          <w:rFonts w:ascii="Arial Rounded MT Bold" w:hAnsi="Arial Rounded MT Bold"/>
          <w:b/>
          <w:bCs/>
          <w:iCs/>
          <w:sz w:val="28"/>
        </w:rPr>
      </w:pPr>
    </w:p>
    <w:p w14:paraId="08EA5DFC" w14:textId="398E4F75" w:rsidR="00586810" w:rsidRDefault="00586810">
      <w:pPr>
        <w:rPr>
          <w:b/>
          <w:sz w:val="28"/>
        </w:rPr>
      </w:pPr>
    </w:p>
    <w:sectPr w:rsidR="00586810" w:rsidSect="00C06E4D">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8939" w14:textId="77777777" w:rsidR="00C06E4D" w:rsidRDefault="00C06E4D">
      <w:r>
        <w:separator/>
      </w:r>
    </w:p>
  </w:endnote>
  <w:endnote w:type="continuationSeparator" w:id="0">
    <w:p w14:paraId="0391344F" w14:textId="77777777" w:rsidR="00C06E4D" w:rsidRDefault="00C06E4D">
      <w:r>
        <w:continuationSeparator/>
      </w:r>
    </w:p>
  </w:endnote>
  <w:endnote w:type="continuationNotice" w:id="1">
    <w:p w14:paraId="3D4A0BF6" w14:textId="77777777" w:rsidR="005122A0" w:rsidRDefault="00512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AD4C" w14:textId="77777777" w:rsidR="00982126" w:rsidRPr="001B6AB4" w:rsidRDefault="00982126" w:rsidP="001B6AB4">
    <w:pPr>
      <w:pStyle w:val="Footer"/>
      <w:jc w:val="center"/>
      <w:rPr>
        <w:sz w:val="28"/>
        <w:szCs w:val="28"/>
      </w:rPr>
    </w:pPr>
    <w:r w:rsidRPr="001B6AB4">
      <w:rPr>
        <w:sz w:val="28"/>
        <w:szCs w:val="28"/>
      </w:rPr>
      <w:t xml:space="preserve">Page </w:t>
    </w:r>
    <w:r w:rsidRPr="001B6AB4">
      <w:rPr>
        <w:sz w:val="28"/>
        <w:szCs w:val="28"/>
      </w:rPr>
      <w:fldChar w:fldCharType="begin"/>
    </w:r>
    <w:r w:rsidRPr="001B6AB4">
      <w:rPr>
        <w:sz w:val="28"/>
        <w:szCs w:val="28"/>
      </w:rPr>
      <w:instrText xml:space="preserve"> PAGE </w:instrText>
    </w:r>
    <w:r w:rsidRPr="001B6AB4">
      <w:rPr>
        <w:sz w:val="28"/>
        <w:szCs w:val="28"/>
      </w:rPr>
      <w:fldChar w:fldCharType="separate"/>
    </w:r>
    <w:r w:rsidR="00B07AF5">
      <w:rPr>
        <w:noProof/>
        <w:sz w:val="28"/>
        <w:szCs w:val="28"/>
      </w:rPr>
      <w:t>1</w:t>
    </w:r>
    <w:r w:rsidRPr="001B6AB4">
      <w:rPr>
        <w:sz w:val="28"/>
        <w:szCs w:val="28"/>
      </w:rPr>
      <w:fldChar w:fldCharType="end"/>
    </w:r>
    <w:r w:rsidRPr="001B6AB4">
      <w:rPr>
        <w:sz w:val="28"/>
        <w:szCs w:val="28"/>
      </w:rPr>
      <w:t xml:space="preserve"> of </w:t>
    </w:r>
    <w:r w:rsidRPr="001B6AB4">
      <w:rPr>
        <w:sz w:val="28"/>
        <w:szCs w:val="28"/>
      </w:rPr>
      <w:fldChar w:fldCharType="begin"/>
    </w:r>
    <w:r w:rsidRPr="001B6AB4">
      <w:rPr>
        <w:sz w:val="28"/>
        <w:szCs w:val="28"/>
      </w:rPr>
      <w:instrText xml:space="preserve"> NUMPAGES </w:instrText>
    </w:r>
    <w:r w:rsidRPr="001B6AB4">
      <w:rPr>
        <w:sz w:val="28"/>
        <w:szCs w:val="28"/>
      </w:rPr>
      <w:fldChar w:fldCharType="separate"/>
    </w:r>
    <w:r w:rsidR="00B07AF5">
      <w:rPr>
        <w:noProof/>
        <w:sz w:val="28"/>
        <w:szCs w:val="28"/>
      </w:rPr>
      <w:t>8</w:t>
    </w:r>
    <w:r w:rsidRPr="001B6AB4">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BC1B" w14:textId="77777777" w:rsidR="00C06E4D" w:rsidRDefault="00C06E4D">
      <w:r>
        <w:separator/>
      </w:r>
    </w:p>
  </w:footnote>
  <w:footnote w:type="continuationSeparator" w:id="0">
    <w:p w14:paraId="6B42672E" w14:textId="77777777" w:rsidR="00C06E4D" w:rsidRDefault="00C06E4D">
      <w:r>
        <w:continuationSeparator/>
      </w:r>
    </w:p>
  </w:footnote>
  <w:footnote w:type="continuationNotice" w:id="1">
    <w:p w14:paraId="6A5F3EEC" w14:textId="77777777" w:rsidR="005122A0" w:rsidRDefault="00512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4F1DC9"/>
    <w:multiLevelType w:val="hybridMultilevel"/>
    <w:tmpl w:val="685E6F4E"/>
    <w:lvl w:ilvl="0" w:tplc="FE2807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E08AE"/>
    <w:multiLevelType w:val="hybridMultilevel"/>
    <w:tmpl w:val="A330F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4392C"/>
    <w:multiLevelType w:val="hybridMultilevel"/>
    <w:tmpl w:val="429CC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2585D33"/>
    <w:multiLevelType w:val="hybridMultilevel"/>
    <w:tmpl w:val="5E14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00C6F"/>
    <w:multiLevelType w:val="hybridMultilevel"/>
    <w:tmpl w:val="89DAD00A"/>
    <w:lvl w:ilvl="0" w:tplc="86560DAA">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17BC8"/>
    <w:multiLevelType w:val="hybridMultilevel"/>
    <w:tmpl w:val="0F44256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7C38"/>
    <w:multiLevelType w:val="hybridMultilevel"/>
    <w:tmpl w:val="3702C8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2237F0"/>
    <w:multiLevelType w:val="hybridMultilevel"/>
    <w:tmpl w:val="48B816EC"/>
    <w:lvl w:ilvl="0" w:tplc="9E826F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7293F"/>
    <w:multiLevelType w:val="hybridMultilevel"/>
    <w:tmpl w:val="1F068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93436"/>
    <w:multiLevelType w:val="hybridMultilevel"/>
    <w:tmpl w:val="82428A8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E3A22"/>
    <w:multiLevelType w:val="hybridMultilevel"/>
    <w:tmpl w:val="8FB81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025F6"/>
    <w:multiLevelType w:val="hybridMultilevel"/>
    <w:tmpl w:val="F0DE1E7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42FEF"/>
    <w:multiLevelType w:val="hybridMultilevel"/>
    <w:tmpl w:val="3126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72F7A"/>
    <w:multiLevelType w:val="hybridMultilevel"/>
    <w:tmpl w:val="501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34A1F"/>
    <w:multiLevelType w:val="hybridMultilevel"/>
    <w:tmpl w:val="A1F2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41451"/>
    <w:multiLevelType w:val="hybridMultilevel"/>
    <w:tmpl w:val="41BE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251B3"/>
    <w:multiLevelType w:val="hybridMultilevel"/>
    <w:tmpl w:val="21AAB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A270B"/>
    <w:multiLevelType w:val="hybridMultilevel"/>
    <w:tmpl w:val="05FAAEB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E79C7"/>
    <w:multiLevelType w:val="hybridMultilevel"/>
    <w:tmpl w:val="4956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46402"/>
    <w:multiLevelType w:val="hybridMultilevel"/>
    <w:tmpl w:val="84508D0A"/>
    <w:lvl w:ilvl="0" w:tplc="FE2807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D5824"/>
    <w:multiLevelType w:val="hybridMultilevel"/>
    <w:tmpl w:val="4F14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474602">
    <w:abstractNumId w:val="0"/>
  </w:num>
  <w:num w:numId="2" w16cid:durableId="771432699">
    <w:abstractNumId w:val="5"/>
  </w:num>
  <w:num w:numId="3" w16cid:durableId="1638686404">
    <w:abstractNumId w:val="17"/>
  </w:num>
  <w:num w:numId="4" w16cid:durableId="1000931414">
    <w:abstractNumId w:val="2"/>
  </w:num>
  <w:num w:numId="5" w16cid:durableId="138766599">
    <w:abstractNumId w:val="11"/>
  </w:num>
  <w:num w:numId="6" w16cid:durableId="77098801">
    <w:abstractNumId w:val="16"/>
  </w:num>
  <w:num w:numId="7" w16cid:durableId="990518297">
    <w:abstractNumId w:val="7"/>
  </w:num>
  <w:num w:numId="8" w16cid:durableId="868371616">
    <w:abstractNumId w:val="19"/>
  </w:num>
  <w:num w:numId="9" w16cid:durableId="61413102">
    <w:abstractNumId w:val="10"/>
  </w:num>
  <w:num w:numId="10" w16cid:durableId="1931504287">
    <w:abstractNumId w:val="6"/>
  </w:num>
  <w:num w:numId="11" w16cid:durableId="1871913016">
    <w:abstractNumId w:val="12"/>
  </w:num>
  <w:num w:numId="12" w16cid:durableId="734356126">
    <w:abstractNumId w:val="14"/>
  </w:num>
  <w:num w:numId="13" w16cid:durableId="851846270">
    <w:abstractNumId w:val="21"/>
  </w:num>
  <w:num w:numId="14" w16cid:durableId="1350290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81336">
    <w:abstractNumId w:val="15"/>
  </w:num>
  <w:num w:numId="16" w16cid:durableId="611135508">
    <w:abstractNumId w:val="3"/>
  </w:num>
  <w:num w:numId="17" w16cid:durableId="211426374">
    <w:abstractNumId w:val="18"/>
  </w:num>
  <w:num w:numId="18" w16cid:durableId="1927377135">
    <w:abstractNumId w:val="8"/>
  </w:num>
  <w:num w:numId="19" w16cid:durableId="1594432749">
    <w:abstractNumId w:val="20"/>
  </w:num>
  <w:num w:numId="20" w16cid:durableId="1875724939">
    <w:abstractNumId w:val="1"/>
  </w:num>
  <w:num w:numId="21" w16cid:durableId="1987973486">
    <w:abstractNumId w:val="13"/>
  </w:num>
  <w:num w:numId="22" w16cid:durableId="164770715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6C"/>
    <w:rsid w:val="0000122C"/>
    <w:rsid w:val="00010CA8"/>
    <w:rsid w:val="00017523"/>
    <w:rsid w:val="0004530D"/>
    <w:rsid w:val="000620E2"/>
    <w:rsid w:val="000678E5"/>
    <w:rsid w:val="000961F8"/>
    <w:rsid w:val="000A44B0"/>
    <w:rsid w:val="000A473C"/>
    <w:rsid w:val="000A6F88"/>
    <w:rsid w:val="000B3DE4"/>
    <w:rsid w:val="000B4CB2"/>
    <w:rsid w:val="000C0AB3"/>
    <w:rsid w:val="000D41AE"/>
    <w:rsid w:val="000E1B37"/>
    <w:rsid w:val="000E2D04"/>
    <w:rsid w:val="000E7012"/>
    <w:rsid w:val="000F3133"/>
    <w:rsid w:val="000F32FD"/>
    <w:rsid w:val="00103F3B"/>
    <w:rsid w:val="001043FA"/>
    <w:rsid w:val="00110197"/>
    <w:rsid w:val="00121848"/>
    <w:rsid w:val="00132069"/>
    <w:rsid w:val="00134466"/>
    <w:rsid w:val="00157BFA"/>
    <w:rsid w:val="001604F5"/>
    <w:rsid w:val="00164DBB"/>
    <w:rsid w:val="00196F14"/>
    <w:rsid w:val="001A6FA2"/>
    <w:rsid w:val="001B6AB4"/>
    <w:rsid w:val="001C425F"/>
    <w:rsid w:val="001E1319"/>
    <w:rsid w:val="001F3EB5"/>
    <w:rsid w:val="00207A26"/>
    <w:rsid w:val="00210D16"/>
    <w:rsid w:val="00216CE7"/>
    <w:rsid w:val="00222662"/>
    <w:rsid w:val="002431E9"/>
    <w:rsid w:val="002451D8"/>
    <w:rsid w:val="00264F5D"/>
    <w:rsid w:val="002672E1"/>
    <w:rsid w:val="002676AD"/>
    <w:rsid w:val="0027596E"/>
    <w:rsid w:val="00291341"/>
    <w:rsid w:val="002A032D"/>
    <w:rsid w:val="002A0A84"/>
    <w:rsid w:val="002B28C0"/>
    <w:rsid w:val="002C23D2"/>
    <w:rsid w:val="002D2392"/>
    <w:rsid w:val="002D7BF0"/>
    <w:rsid w:val="002E3082"/>
    <w:rsid w:val="002F08C6"/>
    <w:rsid w:val="003133E8"/>
    <w:rsid w:val="00326BFF"/>
    <w:rsid w:val="00330F02"/>
    <w:rsid w:val="00333C77"/>
    <w:rsid w:val="00354B25"/>
    <w:rsid w:val="00367754"/>
    <w:rsid w:val="00377631"/>
    <w:rsid w:val="00396D92"/>
    <w:rsid w:val="0039799B"/>
    <w:rsid w:val="003C46A1"/>
    <w:rsid w:val="003D1386"/>
    <w:rsid w:val="003D33F8"/>
    <w:rsid w:val="003F109F"/>
    <w:rsid w:val="00414C47"/>
    <w:rsid w:val="004317AF"/>
    <w:rsid w:val="00442BF8"/>
    <w:rsid w:val="00457F85"/>
    <w:rsid w:val="00464F46"/>
    <w:rsid w:val="00472D01"/>
    <w:rsid w:val="0047364E"/>
    <w:rsid w:val="004955B3"/>
    <w:rsid w:val="004B36A0"/>
    <w:rsid w:val="004D67D7"/>
    <w:rsid w:val="004F021D"/>
    <w:rsid w:val="004F34BB"/>
    <w:rsid w:val="00504F3B"/>
    <w:rsid w:val="00505438"/>
    <w:rsid w:val="005113AC"/>
    <w:rsid w:val="005122A0"/>
    <w:rsid w:val="005147ED"/>
    <w:rsid w:val="00516C04"/>
    <w:rsid w:val="00545006"/>
    <w:rsid w:val="00551746"/>
    <w:rsid w:val="00553CC1"/>
    <w:rsid w:val="00560FFF"/>
    <w:rsid w:val="00561B21"/>
    <w:rsid w:val="0058586A"/>
    <w:rsid w:val="00586810"/>
    <w:rsid w:val="005A2E65"/>
    <w:rsid w:val="005A75D4"/>
    <w:rsid w:val="005C1C9C"/>
    <w:rsid w:val="005E05C8"/>
    <w:rsid w:val="005E0C27"/>
    <w:rsid w:val="005E58D3"/>
    <w:rsid w:val="005E590D"/>
    <w:rsid w:val="005F7B7C"/>
    <w:rsid w:val="006276DF"/>
    <w:rsid w:val="00636FF6"/>
    <w:rsid w:val="006451E3"/>
    <w:rsid w:val="006500F9"/>
    <w:rsid w:val="0066018A"/>
    <w:rsid w:val="00676DD8"/>
    <w:rsid w:val="0068019A"/>
    <w:rsid w:val="006B00D2"/>
    <w:rsid w:val="006C5CFA"/>
    <w:rsid w:val="006D2288"/>
    <w:rsid w:val="006D7983"/>
    <w:rsid w:val="006D7DA0"/>
    <w:rsid w:val="006E58A1"/>
    <w:rsid w:val="006F25A4"/>
    <w:rsid w:val="007010A9"/>
    <w:rsid w:val="00720AD4"/>
    <w:rsid w:val="0072379C"/>
    <w:rsid w:val="007353E7"/>
    <w:rsid w:val="00742117"/>
    <w:rsid w:val="007430CE"/>
    <w:rsid w:val="007543A9"/>
    <w:rsid w:val="0076402E"/>
    <w:rsid w:val="00773014"/>
    <w:rsid w:val="00775B32"/>
    <w:rsid w:val="00784A7B"/>
    <w:rsid w:val="00796F1C"/>
    <w:rsid w:val="007A4D2E"/>
    <w:rsid w:val="007C7C6F"/>
    <w:rsid w:val="007E4B5F"/>
    <w:rsid w:val="007F36D3"/>
    <w:rsid w:val="007F3985"/>
    <w:rsid w:val="00816A5B"/>
    <w:rsid w:val="00823B06"/>
    <w:rsid w:val="008261A1"/>
    <w:rsid w:val="00830004"/>
    <w:rsid w:val="00844C5C"/>
    <w:rsid w:val="00844F76"/>
    <w:rsid w:val="00855747"/>
    <w:rsid w:val="00857218"/>
    <w:rsid w:val="00863F7F"/>
    <w:rsid w:val="00872CEC"/>
    <w:rsid w:val="008748F2"/>
    <w:rsid w:val="00885EFB"/>
    <w:rsid w:val="00893E8C"/>
    <w:rsid w:val="008A3115"/>
    <w:rsid w:val="008A5448"/>
    <w:rsid w:val="008B2C87"/>
    <w:rsid w:val="008C1EF4"/>
    <w:rsid w:val="008D5287"/>
    <w:rsid w:val="008D5537"/>
    <w:rsid w:val="008D6EAE"/>
    <w:rsid w:val="008E2E5A"/>
    <w:rsid w:val="008E58B4"/>
    <w:rsid w:val="00916146"/>
    <w:rsid w:val="00921084"/>
    <w:rsid w:val="00931820"/>
    <w:rsid w:val="009513D1"/>
    <w:rsid w:val="00957048"/>
    <w:rsid w:val="00965B5A"/>
    <w:rsid w:val="00982126"/>
    <w:rsid w:val="00982792"/>
    <w:rsid w:val="00987F56"/>
    <w:rsid w:val="0099448F"/>
    <w:rsid w:val="009A148F"/>
    <w:rsid w:val="009B1FAB"/>
    <w:rsid w:val="009B6522"/>
    <w:rsid w:val="009C130E"/>
    <w:rsid w:val="009C4480"/>
    <w:rsid w:val="009D5F34"/>
    <w:rsid w:val="009D71B1"/>
    <w:rsid w:val="00A01561"/>
    <w:rsid w:val="00A0250D"/>
    <w:rsid w:val="00A41BF6"/>
    <w:rsid w:val="00A50584"/>
    <w:rsid w:val="00A63A78"/>
    <w:rsid w:val="00A653EE"/>
    <w:rsid w:val="00A91702"/>
    <w:rsid w:val="00AA0516"/>
    <w:rsid w:val="00AA3CDB"/>
    <w:rsid w:val="00AB0788"/>
    <w:rsid w:val="00AC21AE"/>
    <w:rsid w:val="00AD03B5"/>
    <w:rsid w:val="00AD5261"/>
    <w:rsid w:val="00AF2772"/>
    <w:rsid w:val="00AF7644"/>
    <w:rsid w:val="00B07AF5"/>
    <w:rsid w:val="00B10030"/>
    <w:rsid w:val="00B10DE5"/>
    <w:rsid w:val="00B245E9"/>
    <w:rsid w:val="00B327CC"/>
    <w:rsid w:val="00B513E7"/>
    <w:rsid w:val="00B80A27"/>
    <w:rsid w:val="00B853F0"/>
    <w:rsid w:val="00B87E2A"/>
    <w:rsid w:val="00BB39F9"/>
    <w:rsid w:val="00BB48F4"/>
    <w:rsid w:val="00BC5D9B"/>
    <w:rsid w:val="00C05DE6"/>
    <w:rsid w:val="00C06E4D"/>
    <w:rsid w:val="00C55784"/>
    <w:rsid w:val="00C64927"/>
    <w:rsid w:val="00C67319"/>
    <w:rsid w:val="00C67A0D"/>
    <w:rsid w:val="00C73640"/>
    <w:rsid w:val="00C7499F"/>
    <w:rsid w:val="00C85D53"/>
    <w:rsid w:val="00C918A1"/>
    <w:rsid w:val="00CA1C26"/>
    <w:rsid w:val="00CB3E76"/>
    <w:rsid w:val="00D033AA"/>
    <w:rsid w:val="00D05268"/>
    <w:rsid w:val="00D13BB8"/>
    <w:rsid w:val="00D253C4"/>
    <w:rsid w:val="00D4285D"/>
    <w:rsid w:val="00D51A96"/>
    <w:rsid w:val="00D52F0F"/>
    <w:rsid w:val="00D64041"/>
    <w:rsid w:val="00D67A57"/>
    <w:rsid w:val="00D91F06"/>
    <w:rsid w:val="00D966CF"/>
    <w:rsid w:val="00DB1A58"/>
    <w:rsid w:val="00DB562F"/>
    <w:rsid w:val="00DC209C"/>
    <w:rsid w:val="00DC5E1D"/>
    <w:rsid w:val="00DF01A3"/>
    <w:rsid w:val="00E028D1"/>
    <w:rsid w:val="00E07F3A"/>
    <w:rsid w:val="00E11D55"/>
    <w:rsid w:val="00E3296C"/>
    <w:rsid w:val="00E33C47"/>
    <w:rsid w:val="00E3499F"/>
    <w:rsid w:val="00E410DF"/>
    <w:rsid w:val="00E458E5"/>
    <w:rsid w:val="00E60745"/>
    <w:rsid w:val="00E60F44"/>
    <w:rsid w:val="00E7154A"/>
    <w:rsid w:val="00E77DD2"/>
    <w:rsid w:val="00E81EFD"/>
    <w:rsid w:val="00E83029"/>
    <w:rsid w:val="00E9029F"/>
    <w:rsid w:val="00EA482B"/>
    <w:rsid w:val="00EB7AD5"/>
    <w:rsid w:val="00EC4A3E"/>
    <w:rsid w:val="00EE1726"/>
    <w:rsid w:val="00F01465"/>
    <w:rsid w:val="00F13567"/>
    <w:rsid w:val="00F23280"/>
    <w:rsid w:val="00F26D22"/>
    <w:rsid w:val="00F54258"/>
    <w:rsid w:val="00F576E2"/>
    <w:rsid w:val="00F816CE"/>
    <w:rsid w:val="00FC1BCA"/>
    <w:rsid w:val="00FC759F"/>
    <w:rsid w:val="00FD09BA"/>
    <w:rsid w:val="00FF6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62D9D"/>
  <w15:chartTrackingRefBased/>
  <w15:docId w15:val="{F0F0E431-EFE7-4A4D-AFD0-902E32FB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D3"/>
    <w:rPr>
      <w:rFonts w:ascii="Arial" w:hAnsi="Arial" w:cs="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rsid w:val="000A6F88"/>
    <w:pPr>
      <w:keepNext/>
      <w:spacing w:before="240" w:after="60"/>
      <w:outlineLvl w:val="1"/>
    </w:pPr>
    <w:rPr>
      <w:b/>
      <w:bCs/>
      <w:i/>
      <w:iCs/>
      <w:sz w:val="28"/>
      <w:szCs w:val="28"/>
    </w:rPr>
  </w:style>
  <w:style w:type="paragraph" w:styleId="Heading3">
    <w:name w:val="heading 3"/>
    <w:basedOn w:val="Normal"/>
    <w:next w:val="Normal"/>
    <w:qFormat/>
    <w:rsid w:val="000A6F8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EnvelopeAddress">
    <w:name w:val="envelope address"/>
    <w:basedOn w:val="Normal"/>
    <w:pPr>
      <w:framePr w:w="7920" w:h="1980" w:hRule="exact" w:hSpace="180" w:wrap="auto" w:hAnchor="page" w:xAlign="center" w:yAlign="bottom"/>
      <w:ind w:left="2880"/>
    </w:pPr>
    <w:rPr>
      <w:rFonts w:ascii="Plantin" w:hAnsi="Plantin"/>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360"/>
    </w:pPr>
  </w:style>
  <w:style w:type="paragraph" w:styleId="BodyText2">
    <w:name w:val="Body Text 2"/>
    <w:basedOn w:val="Normal"/>
    <w:rsid w:val="00855747"/>
    <w:pPr>
      <w:spacing w:after="120" w:line="480" w:lineRule="auto"/>
    </w:pPr>
  </w:style>
  <w:style w:type="paragraph" w:styleId="NormalWeb">
    <w:name w:val="Normal (Web)"/>
    <w:basedOn w:val="Normal"/>
    <w:rsid w:val="00855747"/>
    <w:pPr>
      <w:spacing w:before="100" w:beforeAutospacing="1" w:after="100" w:afterAutospacing="1"/>
    </w:pPr>
    <w:rPr>
      <w:rFonts w:ascii="Times New Roman" w:hAnsi="Times New Roman" w:cs="Times New Roman"/>
      <w:lang w:val="en-US"/>
    </w:rPr>
  </w:style>
  <w:style w:type="character" w:styleId="Hyperlink">
    <w:name w:val="Hyperlink"/>
    <w:rsid w:val="00855747"/>
    <w:rPr>
      <w:color w:val="0000FF"/>
      <w:u w:val="single"/>
    </w:rPr>
  </w:style>
  <w:style w:type="paragraph" w:customStyle="1" w:styleId="Default">
    <w:name w:val="Default"/>
    <w:rsid w:val="00855747"/>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855747"/>
  </w:style>
  <w:style w:type="paragraph" w:styleId="ListParagraph">
    <w:name w:val="List Paragraph"/>
    <w:basedOn w:val="Normal"/>
    <w:uiPriority w:val="34"/>
    <w:qFormat/>
    <w:rsid w:val="00E028D1"/>
    <w:pPr>
      <w:ind w:left="720"/>
    </w:pPr>
  </w:style>
  <w:style w:type="paragraph" w:styleId="BalloonText">
    <w:name w:val="Balloon Text"/>
    <w:basedOn w:val="Normal"/>
    <w:link w:val="BalloonTextChar"/>
    <w:rsid w:val="00982792"/>
    <w:rPr>
      <w:rFonts w:ascii="Tahoma" w:hAnsi="Tahoma" w:cs="Tahoma"/>
      <w:sz w:val="16"/>
      <w:szCs w:val="16"/>
    </w:rPr>
  </w:style>
  <w:style w:type="character" w:customStyle="1" w:styleId="BalloonTextChar">
    <w:name w:val="Balloon Text Char"/>
    <w:link w:val="BalloonText"/>
    <w:rsid w:val="00982792"/>
    <w:rPr>
      <w:rFonts w:ascii="Tahoma" w:hAnsi="Tahoma" w:cs="Tahoma"/>
      <w:sz w:val="16"/>
      <w:szCs w:val="16"/>
      <w:lang w:eastAsia="en-US"/>
    </w:rPr>
  </w:style>
  <w:style w:type="character" w:customStyle="1" w:styleId="Heading2Char">
    <w:name w:val="Heading 2 Char"/>
    <w:link w:val="Heading2"/>
    <w:rsid w:val="000E1B37"/>
    <w:rPr>
      <w:rFonts w:ascii="Arial" w:hAnsi="Arial" w:cs="Arial"/>
      <w:b/>
      <w:bCs/>
      <w:i/>
      <w:iCs/>
      <w:sz w:val="28"/>
      <w:szCs w:val="28"/>
      <w:lang w:eastAsia="en-US"/>
    </w:rPr>
  </w:style>
  <w:style w:type="character" w:customStyle="1" w:styleId="HeaderChar">
    <w:name w:val="Header Char"/>
    <w:link w:val="Header"/>
    <w:rsid w:val="000E1B37"/>
    <w:rPr>
      <w:rFonts w:ascii="Arial" w:hAnsi="Arial" w:cs="Arial"/>
      <w:sz w:val="24"/>
      <w:szCs w:val="24"/>
      <w:lang w:eastAsia="en-US"/>
    </w:rPr>
  </w:style>
  <w:style w:type="character" w:customStyle="1" w:styleId="FooterChar">
    <w:name w:val="Footer Char"/>
    <w:link w:val="Footer"/>
    <w:rsid w:val="000E1B37"/>
    <w:rPr>
      <w:rFonts w:ascii="Arial" w:hAnsi="Arial" w:cs="Arial"/>
      <w:sz w:val="24"/>
      <w:szCs w:val="24"/>
      <w:lang w:eastAsia="en-US"/>
    </w:rPr>
  </w:style>
  <w:style w:type="character" w:styleId="Emphasis">
    <w:name w:val="Emphasis"/>
    <w:basedOn w:val="DefaultParagraphFont"/>
    <w:qFormat/>
    <w:rsid w:val="00586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252">
      <w:bodyDiv w:val="1"/>
      <w:marLeft w:val="0"/>
      <w:marRight w:val="0"/>
      <w:marTop w:val="0"/>
      <w:marBottom w:val="0"/>
      <w:divBdr>
        <w:top w:val="none" w:sz="0" w:space="0" w:color="auto"/>
        <w:left w:val="none" w:sz="0" w:space="0" w:color="auto"/>
        <w:bottom w:val="none" w:sz="0" w:space="0" w:color="auto"/>
        <w:right w:val="none" w:sz="0" w:space="0" w:color="auto"/>
      </w:divBdr>
    </w:div>
    <w:div w:id="360978868">
      <w:bodyDiv w:val="1"/>
      <w:marLeft w:val="0"/>
      <w:marRight w:val="0"/>
      <w:marTop w:val="0"/>
      <w:marBottom w:val="0"/>
      <w:divBdr>
        <w:top w:val="none" w:sz="0" w:space="0" w:color="auto"/>
        <w:left w:val="none" w:sz="0" w:space="0" w:color="auto"/>
        <w:bottom w:val="none" w:sz="0" w:space="0" w:color="auto"/>
        <w:right w:val="none" w:sz="0" w:space="0" w:color="auto"/>
      </w:divBdr>
    </w:div>
    <w:div w:id="503978927">
      <w:bodyDiv w:val="1"/>
      <w:marLeft w:val="0"/>
      <w:marRight w:val="0"/>
      <w:marTop w:val="0"/>
      <w:marBottom w:val="0"/>
      <w:divBdr>
        <w:top w:val="none" w:sz="0" w:space="0" w:color="auto"/>
        <w:left w:val="none" w:sz="0" w:space="0" w:color="auto"/>
        <w:bottom w:val="none" w:sz="0" w:space="0" w:color="auto"/>
        <w:right w:val="none" w:sz="0" w:space="0" w:color="auto"/>
      </w:divBdr>
    </w:div>
    <w:div w:id="1430345568">
      <w:bodyDiv w:val="1"/>
      <w:marLeft w:val="0"/>
      <w:marRight w:val="0"/>
      <w:marTop w:val="0"/>
      <w:marBottom w:val="0"/>
      <w:divBdr>
        <w:top w:val="none" w:sz="0" w:space="0" w:color="auto"/>
        <w:left w:val="none" w:sz="0" w:space="0" w:color="auto"/>
        <w:bottom w:val="none" w:sz="0" w:space="0" w:color="auto"/>
        <w:right w:val="none" w:sz="0" w:space="0" w:color="auto"/>
      </w:divBdr>
    </w:div>
    <w:div w:id="1850410182">
      <w:bodyDiv w:val="1"/>
      <w:marLeft w:val="0"/>
      <w:marRight w:val="0"/>
      <w:marTop w:val="0"/>
      <w:marBottom w:val="0"/>
      <w:divBdr>
        <w:top w:val="none" w:sz="0" w:space="0" w:color="auto"/>
        <w:left w:val="none" w:sz="0" w:space="0" w:color="auto"/>
        <w:bottom w:val="none" w:sz="0" w:space="0" w:color="auto"/>
        <w:right w:val="none" w:sz="0" w:space="0" w:color="auto"/>
      </w:divBdr>
    </w:div>
    <w:div w:id="19516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89185-825C-48BE-93B7-F34334A78D16}">
  <ds:schemaRefs>
    <ds:schemaRef ds:uri="0bdb83ea-ee89-4709-96ae-8ca37714409c"/>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3"/>
    <ds:schemaRef ds:uri="http://purl.org/dc/elements/1.1/"/>
    <ds:schemaRef ds:uri="http://schemas.openxmlformats.org/package/2006/metadata/core-properties"/>
    <ds:schemaRef ds:uri="e24b8916-de39-49d2-bdb0-db47458c1ca1"/>
    <ds:schemaRef ds:uri="http://purl.org/dc/terms/"/>
  </ds:schemaRefs>
</ds:datastoreItem>
</file>

<file path=customXml/itemProps2.xml><?xml version="1.0" encoding="utf-8"?>
<ds:datastoreItem xmlns:ds="http://schemas.openxmlformats.org/officeDocument/2006/customXml" ds:itemID="{D3141FA8-87A2-4ECF-B067-454180B5D2FC}">
  <ds:schemaRefs>
    <ds:schemaRef ds:uri="http://schemas.openxmlformats.org/officeDocument/2006/bibliography"/>
  </ds:schemaRefs>
</ds:datastoreItem>
</file>

<file path=customXml/itemProps3.xml><?xml version="1.0" encoding="utf-8"?>
<ds:datastoreItem xmlns:ds="http://schemas.openxmlformats.org/officeDocument/2006/customXml" ds:itemID="{620C25D0-105A-450B-86B4-DC8083CB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455C7-6E01-4E6F-8194-53101B2C5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cp:lastModifiedBy>Anne Phelan</cp:lastModifiedBy>
  <cp:revision>4</cp:revision>
  <cp:lastPrinted>2018-08-30T18:50:00Z</cp:lastPrinted>
  <dcterms:created xsi:type="dcterms:W3CDTF">2025-01-23T13:25:00Z</dcterms:created>
  <dcterms:modified xsi:type="dcterms:W3CDTF">2025-01-23T16:08:00Z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0x010100921C82925EF92C4FA2BBA3222A98AFFF</vt:lpwstr>
  </property>
  <property fmtid="{D5CDD505-2E9C-101B-9397-08002B2CF9AE}" pid="3" name="MediaServiceImageTags">
    <vt:lpwstr/>
  </property>
</Properties>
</file>